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04EBC" w14:textId="573B6AA7" w:rsidR="008E46F7" w:rsidRPr="00293B7E" w:rsidRDefault="008E46F7" w:rsidP="008E46F7">
      <w:pPr>
        <w:rPr>
          <w:b/>
          <w:bCs/>
          <w:sz w:val="24"/>
          <w:szCs w:val="24"/>
        </w:rPr>
      </w:pPr>
      <w:r w:rsidRPr="3EFF6C24">
        <w:rPr>
          <w:b/>
          <w:bCs/>
          <w:sz w:val="24"/>
          <w:szCs w:val="24"/>
        </w:rPr>
        <w:t xml:space="preserve">Evaluation of </w:t>
      </w:r>
      <w:r w:rsidR="00CF32D8">
        <w:rPr>
          <w:b/>
          <w:bCs/>
          <w:sz w:val="24"/>
          <w:szCs w:val="24"/>
        </w:rPr>
        <w:t>Several</w:t>
      </w:r>
      <w:r w:rsidRPr="3EFF6C24">
        <w:rPr>
          <w:b/>
          <w:bCs/>
          <w:sz w:val="24"/>
          <w:szCs w:val="24"/>
        </w:rPr>
        <w:t xml:space="preserve"> Coated Paper Mulch</w:t>
      </w:r>
      <w:r w:rsidR="00CF32D8">
        <w:rPr>
          <w:b/>
          <w:bCs/>
          <w:sz w:val="24"/>
          <w:szCs w:val="24"/>
        </w:rPr>
        <w:t>es</w:t>
      </w:r>
      <w:r w:rsidRPr="3EFF6C24">
        <w:rPr>
          <w:b/>
          <w:bCs/>
          <w:sz w:val="24"/>
          <w:szCs w:val="24"/>
        </w:rPr>
        <w:t xml:space="preserve"> Provided by </w:t>
      </w:r>
      <w:r w:rsidR="0005097E">
        <w:rPr>
          <w:b/>
          <w:bCs/>
          <w:sz w:val="24"/>
          <w:szCs w:val="24"/>
        </w:rPr>
        <w:t>Smurfit</w:t>
      </w:r>
      <w:r w:rsidR="000C16B1">
        <w:rPr>
          <w:b/>
          <w:bCs/>
          <w:sz w:val="24"/>
          <w:szCs w:val="24"/>
        </w:rPr>
        <w:t xml:space="preserve"> </w:t>
      </w:r>
      <w:r w:rsidRPr="3EFF6C24">
        <w:rPr>
          <w:b/>
          <w:bCs/>
          <w:sz w:val="24"/>
          <w:szCs w:val="24"/>
        </w:rPr>
        <w:t xml:space="preserve">WestRock Company in Comparison to a Standard Low Density Polyethylene Film for </w:t>
      </w:r>
      <w:r w:rsidR="00FE66B9">
        <w:rPr>
          <w:b/>
          <w:bCs/>
          <w:sz w:val="24"/>
          <w:szCs w:val="24"/>
        </w:rPr>
        <w:t xml:space="preserve">Performance in </w:t>
      </w:r>
      <w:r w:rsidRPr="3EFF6C24">
        <w:rPr>
          <w:b/>
          <w:bCs/>
          <w:sz w:val="24"/>
          <w:szCs w:val="24"/>
        </w:rPr>
        <w:t>Watermelon</w:t>
      </w:r>
    </w:p>
    <w:p w14:paraId="25795984" w14:textId="6681C48E" w:rsidR="008E46F7" w:rsidRPr="00293B7E" w:rsidRDefault="710BBB1F" w:rsidP="008E46F7">
      <w:pPr>
        <w:spacing w:after="0"/>
        <w:rPr>
          <w:rFonts w:ascii="Calibri" w:eastAsia="Calibri" w:hAnsi="Calibri" w:cs="Calibri"/>
          <w:sz w:val="24"/>
          <w:szCs w:val="24"/>
        </w:rPr>
      </w:pPr>
      <w:r w:rsidRPr="710BBB1F">
        <w:rPr>
          <w:b/>
          <w:bCs/>
          <w:sz w:val="24"/>
          <w:szCs w:val="24"/>
        </w:rPr>
        <w:t xml:space="preserve">Robert Hochmuth, Sydney Williams, </w:t>
      </w:r>
      <w:r w:rsidR="00EC2D81">
        <w:rPr>
          <w:b/>
          <w:bCs/>
          <w:sz w:val="24"/>
          <w:szCs w:val="24"/>
        </w:rPr>
        <w:t>Shivendra Kumar</w:t>
      </w:r>
      <w:r w:rsidRPr="710BBB1F">
        <w:rPr>
          <w:b/>
          <w:bCs/>
          <w:sz w:val="24"/>
          <w:szCs w:val="24"/>
        </w:rPr>
        <w:t>,</w:t>
      </w:r>
      <w:r w:rsidR="00EC2D81">
        <w:rPr>
          <w:b/>
          <w:bCs/>
          <w:sz w:val="24"/>
          <w:szCs w:val="24"/>
        </w:rPr>
        <w:t xml:space="preserve"> and</w:t>
      </w:r>
      <w:r w:rsidRPr="710BBB1F">
        <w:rPr>
          <w:b/>
          <w:bCs/>
          <w:sz w:val="24"/>
          <w:szCs w:val="24"/>
        </w:rPr>
        <w:t xml:space="preserve"> Kaleb Kelley </w:t>
      </w:r>
    </w:p>
    <w:p w14:paraId="3B6BE0EA" w14:textId="77777777" w:rsidR="008E46F7" w:rsidRPr="00293B7E" w:rsidRDefault="008E46F7" w:rsidP="008E46F7">
      <w:pPr>
        <w:spacing w:after="0"/>
        <w:rPr>
          <w:rFonts w:cstheme="minorHAnsi"/>
          <w:b/>
          <w:bCs/>
          <w:sz w:val="24"/>
          <w:szCs w:val="24"/>
        </w:rPr>
      </w:pPr>
      <w:r w:rsidRPr="00293B7E">
        <w:rPr>
          <w:rFonts w:cstheme="minorHAnsi"/>
          <w:b/>
          <w:bCs/>
          <w:sz w:val="24"/>
          <w:szCs w:val="24"/>
        </w:rPr>
        <w:t>University of Florida, Institute of Food and Agricultural Sciences</w:t>
      </w:r>
    </w:p>
    <w:p w14:paraId="34A0412F" w14:textId="77777777" w:rsidR="008E46F7" w:rsidRPr="00293B7E" w:rsidRDefault="008E46F7" w:rsidP="008E46F7">
      <w:pPr>
        <w:spacing w:after="0"/>
        <w:rPr>
          <w:rFonts w:cstheme="minorHAnsi"/>
          <w:b/>
          <w:bCs/>
          <w:sz w:val="24"/>
          <w:szCs w:val="24"/>
        </w:rPr>
      </w:pPr>
      <w:r w:rsidRPr="00293B7E">
        <w:rPr>
          <w:rFonts w:cstheme="minorHAnsi"/>
          <w:b/>
          <w:bCs/>
          <w:sz w:val="24"/>
          <w:szCs w:val="24"/>
        </w:rPr>
        <w:t>North Florida Research and Education Center- Suwannee Valley</w:t>
      </w:r>
    </w:p>
    <w:p w14:paraId="02F16931" w14:textId="77777777" w:rsidR="008E46F7" w:rsidRPr="00293B7E" w:rsidRDefault="008E46F7" w:rsidP="008E46F7">
      <w:pPr>
        <w:spacing w:after="0"/>
        <w:rPr>
          <w:b/>
          <w:bCs/>
          <w:sz w:val="24"/>
          <w:szCs w:val="24"/>
        </w:rPr>
      </w:pPr>
      <w:r w:rsidRPr="70604C92">
        <w:rPr>
          <w:b/>
          <w:bCs/>
          <w:sz w:val="24"/>
          <w:szCs w:val="24"/>
        </w:rPr>
        <w:t xml:space="preserve">7580 </w:t>
      </w:r>
      <w:bookmarkStart w:id="0" w:name="_Int_FVVqxr9m"/>
      <w:r w:rsidRPr="70604C92">
        <w:rPr>
          <w:b/>
          <w:bCs/>
          <w:sz w:val="24"/>
          <w:szCs w:val="24"/>
        </w:rPr>
        <w:t>CR</w:t>
      </w:r>
      <w:bookmarkEnd w:id="0"/>
      <w:r w:rsidRPr="70604C92">
        <w:rPr>
          <w:b/>
          <w:bCs/>
          <w:sz w:val="24"/>
          <w:szCs w:val="24"/>
        </w:rPr>
        <w:t xml:space="preserve"> 136 East</w:t>
      </w:r>
    </w:p>
    <w:p w14:paraId="025D2A5C" w14:textId="77777777" w:rsidR="008E46F7" w:rsidRPr="00293B7E" w:rsidRDefault="008E46F7" w:rsidP="008E46F7">
      <w:pPr>
        <w:spacing w:after="0"/>
        <w:rPr>
          <w:rFonts w:cstheme="minorHAnsi"/>
          <w:b/>
          <w:bCs/>
          <w:sz w:val="24"/>
          <w:szCs w:val="24"/>
        </w:rPr>
      </w:pPr>
      <w:r w:rsidRPr="00293B7E">
        <w:rPr>
          <w:rFonts w:cstheme="minorHAnsi"/>
          <w:b/>
          <w:bCs/>
          <w:sz w:val="24"/>
          <w:szCs w:val="24"/>
        </w:rPr>
        <w:t>Live Oak, FL 32060</w:t>
      </w:r>
    </w:p>
    <w:p w14:paraId="4B2ECFAF" w14:textId="65220418" w:rsidR="008E46F7" w:rsidRPr="00293B7E" w:rsidRDefault="1E6F7F75" w:rsidP="008E46F7">
      <w:pPr>
        <w:spacing w:after="0"/>
        <w:rPr>
          <w:rStyle w:val="Hyperlink"/>
          <w:color w:val="auto"/>
          <w:sz w:val="24"/>
          <w:szCs w:val="24"/>
        </w:rPr>
      </w:pPr>
      <w:r w:rsidRPr="1E6F7F75">
        <w:rPr>
          <w:b/>
          <w:bCs/>
          <w:sz w:val="24"/>
          <w:szCs w:val="24"/>
        </w:rPr>
        <w:t xml:space="preserve">Corresponding author: </w:t>
      </w:r>
      <w:hyperlink r:id="rId10">
        <w:r w:rsidRPr="1E6F7F75">
          <w:rPr>
            <w:rStyle w:val="Hyperlink"/>
            <w:b/>
            <w:bCs/>
            <w:color w:val="auto"/>
            <w:sz w:val="24"/>
            <w:szCs w:val="24"/>
          </w:rPr>
          <w:t>bobhoch@ufl.edu</w:t>
        </w:r>
      </w:hyperlink>
    </w:p>
    <w:p w14:paraId="5DE24941" w14:textId="77777777" w:rsidR="008E46F7" w:rsidRDefault="008E46F7" w:rsidP="008E46F7">
      <w:pPr>
        <w:spacing w:after="0"/>
        <w:rPr>
          <w:b/>
          <w:bCs/>
          <w:sz w:val="24"/>
          <w:szCs w:val="24"/>
        </w:rPr>
      </w:pPr>
    </w:p>
    <w:p w14:paraId="58E3D468" w14:textId="23C7FBC9" w:rsidR="00467F1C" w:rsidRDefault="008E46F7" w:rsidP="008E46F7">
      <w:pPr>
        <w:spacing w:after="0"/>
        <w:rPr>
          <w:b/>
          <w:bCs/>
          <w:sz w:val="24"/>
          <w:szCs w:val="24"/>
        </w:rPr>
      </w:pPr>
      <w:r w:rsidRPr="3EFF6C24">
        <w:rPr>
          <w:b/>
          <w:bCs/>
          <w:sz w:val="24"/>
          <w:szCs w:val="24"/>
        </w:rPr>
        <w:t xml:space="preserve">Industry Cooperator: </w:t>
      </w:r>
      <w:r w:rsidR="00F61AC1">
        <w:rPr>
          <w:b/>
          <w:bCs/>
          <w:sz w:val="24"/>
          <w:szCs w:val="24"/>
        </w:rPr>
        <w:t>Cas Siegling</w:t>
      </w:r>
      <w:r w:rsidR="00335998">
        <w:rPr>
          <w:b/>
          <w:bCs/>
          <w:sz w:val="24"/>
          <w:szCs w:val="24"/>
        </w:rPr>
        <w:t xml:space="preserve"> and Bill </w:t>
      </w:r>
      <w:r w:rsidR="00630ECF">
        <w:rPr>
          <w:b/>
          <w:bCs/>
          <w:sz w:val="24"/>
          <w:szCs w:val="24"/>
        </w:rPr>
        <w:t>Statelman</w:t>
      </w:r>
      <w:r w:rsidR="000E27F2">
        <w:rPr>
          <w:b/>
          <w:bCs/>
          <w:sz w:val="24"/>
          <w:szCs w:val="24"/>
        </w:rPr>
        <w:t>,</w:t>
      </w:r>
      <w:r w:rsidR="00630ECF">
        <w:rPr>
          <w:b/>
          <w:bCs/>
          <w:sz w:val="24"/>
          <w:szCs w:val="24"/>
        </w:rPr>
        <w:t xml:space="preserve"> Smurfit</w:t>
      </w:r>
      <w:r w:rsidR="000C16B1">
        <w:rPr>
          <w:b/>
          <w:bCs/>
          <w:sz w:val="24"/>
          <w:szCs w:val="24"/>
        </w:rPr>
        <w:t xml:space="preserve"> </w:t>
      </w:r>
      <w:r w:rsidRPr="3EFF6C24">
        <w:rPr>
          <w:b/>
          <w:bCs/>
          <w:sz w:val="24"/>
          <w:szCs w:val="24"/>
        </w:rPr>
        <w:t xml:space="preserve">WestRock Company </w:t>
      </w:r>
    </w:p>
    <w:p w14:paraId="4D212F42" w14:textId="6C281613" w:rsidR="008E46F7" w:rsidRDefault="00467F1C" w:rsidP="008E46F7">
      <w:pPr>
        <w:spacing w:after="0"/>
        <w:rPr>
          <w:b/>
          <w:bCs/>
          <w:sz w:val="24"/>
          <w:szCs w:val="24"/>
        </w:rPr>
      </w:pPr>
      <w:r>
        <w:rPr>
          <w:b/>
          <w:bCs/>
          <w:sz w:val="24"/>
          <w:szCs w:val="24"/>
        </w:rPr>
        <w:t xml:space="preserve">US </w:t>
      </w:r>
      <w:r w:rsidR="008E46F7" w:rsidRPr="3EFF6C24">
        <w:rPr>
          <w:b/>
          <w:bCs/>
          <w:sz w:val="24"/>
          <w:szCs w:val="24"/>
        </w:rPr>
        <w:t xml:space="preserve">Headquarters: Richmond, </w:t>
      </w:r>
      <w:bookmarkStart w:id="1" w:name="_Int_1m2gFXTA"/>
      <w:r w:rsidR="008E46F7" w:rsidRPr="3EFF6C24">
        <w:rPr>
          <w:b/>
          <w:bCs/>
          <w:sz w:val="24"/>
          <w:szCs w:val="24"/>
        </w:rPr>
        <w:t>VA</w:t>
      </w:r>
      <w:bookmarkEnd w:id="1"/>
      <w:r w:rsidR="008E46F7" w:rsidRPr="3EFF6C24">
        <w:rPr>
          <w:b/>
          <w:bCs/>
          <w:sz w:val="24"/>
          <w:szCs w:val="24"/>
        </w:rPr>
        <w:t>.</w:t>
      </w:r>
      <w:r w:rsidR="000E27F2">
        <w:rPr>
          <w:b/>
          <w:bCs/>
          <w:sz w:val="24"/>
          <w:szCs w:val="24"/>
        </w:rPr>
        <w:t xml:space="preserve"> </w:t>
      </w:r>
    </w:p>
    <w:p w14:paraId="0D1EDF5B" w14:textId="31C0374B" w:rsidR="008E46F7" w:rsidRDefault="1E6F7F75" w:rsidP="008E46F7">
      <w:pPr>
        <w:spacing w:after="0"/>
        <w:rPr>
          <w:b/>
          <w:bCs/>
          <w:sz w:val="24"/>
          <w:szCs w:val="24"/>
        </w:rPr>
      </w:pPr>
      <w:r w:rsidRPr="1E6F7F75">
        <w:rPr>
          <w:b/>
          <w:bCs/>
          <w:sz w:val="24"/>
          <w:szCs w:val="24"/>
        </w:rPr>
        <w:t>Special thanks to the NFREC-SV farm crew for implementing, maintaining, and assisting in harvesting the watermelon crop and in data collection and analysis.</w:t>
      </w:r>
      <w:r w:rsidR="0046086D">
        <w:rPr>
          <w:b/>
          <w:bCs/>
          <w:sz w:val="24"/>
          <w:szCs w:val="24"/>
        </w:rPr>
        <w:t xml:space="preserve"> </w:t>
      </w:r>
    </w:p>
    <w:p w14:paraId="746B5A81" w14:textId="77777777" w:rsidR="008E46F7" w:rsidRPr="00293B7E" w:rsidRDefault="008E46F7" w:rsidP="008E46F7">
      <w:pPr>
        <w:rPr>
          <w:sz w:val="24"/>
          <w:szCs w:val="24"/>
        </w:rPr>
      </w:pPr>
    </w:p>
    <w:p w14:paraId="557C0CC2" w14:textId="77777777" w:rsidR="008E46F7" w:rsidRPr="00293B7E" w:rsidRDefault="008E46F7" w:rsidP="008E46F7">
      <w:pPr>
        <w:rPr>
          <w:rFonts w:cstheme="minorHAnsi"/>
          <w:b/>
          <w:bCs/>
          <w:sz w:val="24"/>
          <w:szCs w:val="24"/>
          <w:u w:val="single"/>
        </w:rPr>
      </w:pPr>
      <w:r w:rsidRPr="00293B7E">
        <w:rPr>
          <w:rFonts w:cstheme="minorHAnsi"/>
          <w:b/>
          <w:bCs/>
          <w:sz w:val="24"/>
          <w:szCs w:val="24"/>
          <w:u w:val="single"/>
        </w:rPr>
        <w:t>Materials and Methods</w:t>
      </w:r>
    </w:p>
    <w:p w14:paraId="13025F19" w14:textId="08559966" w:rsidR="008E46F7" w:rsidRPr="00293B7E" w:rsidRDefault="008E46F7" w:rsidP="008E46F7">
      <w:pPr>
        <w:rPr>
          <w:sz w:val="24"/>
          <w:szCs w:val="24"/>
        </w:rPr>
      </w:pPr>
      <w:r w:rsidRPr="00293B7E">
        <w:rPr>
          <w:rFonts w:cstheme="minorHAnsi"/>
          <w:sz w:val="24"/>
          <w:szCs w:val="24"/>
        </w:rPr>
        <w:tab/>
      </w:r>
      <w:r w:rsidRPr="252AD10E">
        <w:rPr>
          <w:sz w:val="24"/>
          <w:szCs w:val="24"/>
        </w:rPr>
        <w:t xml:space="preserve">This trial was conducted </w:t>
      </w:r>
      <w:r w:rsidR="00E71F7E">
        <w:rPr>
          <w:sz w:val="24"/>
          <w:szCs w:val="24"/>
        </w:rPr>
        <w:t xml:space="preserve">in the spring of 2024 </w:t>
      </w:r>
      <w:r w:rsidRPr="252AD10E">
        <w:rPr>
          <w:sz w:val="24"/>
          <w:szCs w:val="24"/>
        </w:rPr>
        <w:t xml:space="preserve">at the North Florida Research and Education Center- Suwannee Valley (NFREC-SV). The goal of this trial was to evaluate the effectiveness </w:t>
      </w:r>
      <w:r>
        <w:rPr>
          <w:sz w:val="24"/>
          <w:szCs w:val="24"/>
        </w:rPr>
        <w:t xml:space="preserve">of </w:t>
      </w:r>
      <w:r w:rsidR="00E71F7E">
        <w:rPr>
          <w:sz w:val="24"/>
          <w:szCs w:val="24"/>
        </w:rPr>
        <w:t>several</w:t>
      </w:r>
      <w:r>
        <w:rPr>
          <w:sz w:val="24"/>
          <w:szCs w:val="24"/>
        </w:rPr>
        <w:t xml:space="preserve"> </w:t>
      </w:r>
      <w:r w:rsidR="009472DF">
        <w:rPr>
          <w:sz w:val="24"/>
          <w:szCs w:val="24"/>
        </w:rPr>
        <w:t>Smurfit</w:t>
      </w:r>
      <w:r w:rsidR="000C16B1">
        <w:rPr>
          <w:sz w:val="24"/>
          <w:szCs w:val="24"/>
        </w:rPr>
        <w:t xml:space="preserve"> </w:t>
      </w:r>
      <w:r>
        <w:rPr>
          <w:sz w:val="24"/>
          <w:szCs w:val="24"/>
        </w:rPr>
        <w:t>WestRock paper mulch</w:t>
      </w:r>
      <w:r w:rsidR="00E71F7E">
        <w:rPr>
          <w:sz w:val="24"/>
          <w:szCs w:val="24"/>
        </w:rPr>
        <w:t xml:space="preserve"> conditions</w:t>
      </w:r>
      <w:r w:rsidRPr="252AD10E">
        <w:rPr>
          <w:sz w:val="24"/>
          <w:szCs w:val="24"/>
        </w:rPr>
        <w:t xml:space="preserve"> </w:t>
      </w:r>
      <w:r w:rsidRPr="024CABD5">
        <w:rPr>
          <w:sz w:val="24"/>
          <w:szCs w:val="24"/>
        </w:rPr>
        <w:t>in comparison to commonly used standard Low-Density Polyethylene (LDPE)</w:t>
      </w:r>
      <w:r w:rsidR="009472DF">
        <w:rPr>
          <w:sz w:val="24"/>
          <w:szCs w:val="24"/>
        </w:rPr>
        <w:t xml:space="preserve"> (Table 1)</w:t>
      </w:r>
      <w:r w:rsidRPr="024CABD5">
        <w:rPr>
          <w:sz w:val="24"/>
          <w:szCs w:val="24"/>
        </w:rPr>
        <w:t xml:space="preserve"> </w:t>
      </w:r>
      <w:r w:rsidRPr="252AD10E">
        <w:rPr>
          <w:sz w:val="24"/>
          <w:szCs w:val="24"/>
        </w:rPr>
        <w:t>mulch by evaluating</w:t>
      </w:r>
      <w:r w:rsidR="004B52CC">
        <w:rPr>
          <w:sz w:val="24"/>
          <w:szCs w:val="24"/>
        </w:rPr>
        <w:t xml:space="preserve"> several parameters, including </w:t>
      </w:r>
      <w:r w:rsidR="00EF38D2">
        <w:rPr>
          <w:sz w:val="24"/>
          <w:szCs w:val="24"/>
        </w:rPr>
        <w:t>the</w:t>
      </w:r>
      <w:r w:rsidRPr="252AD10E">
        <w:rPr>
          <w:sz w:val="24"/>
          <w:szCs w:val="24"/>
        </w:rPr>
        <w:t xml:space="preserve"> ability to resist degradation and nutsedge growth, </w:t>
      </w:r>
      <w:r w:rsidR="00EF38D2">
        <w:rPr>
          <w:sz w:val="24"/>
          <w:szCs w:val="24"/>
        </w:rPr>
        <w:t xml:space="preserve">impact on soil temperature, soil moisture, </w:t>
      </w:r>
      <w:r w:rsidRPr="252AD10E">
        <w:rPr>
          <w:sz w:val="24"/>
          <w:szCs w:val="24"/>
        </w:rPr>
        <w:t>as well as the effect on watermelon</w:t>
      </w:r>
      <w:r w:rsidR="00EF38D2">
        <w:rPr>
          <w:sz w:val="24"/>
          <w:szCs w:val="24"/>
        </w:rPr>
        <w:t xml:space="preserve"> </w:t>
      </w:r>
      <w:r w:rsidR="00CC4A1C">
        <w:rPr>
          <w:sz w:val="24"/>
          <w:szCs w:val="24"/>
        </w:rPr>
        <w:t xml:space="preserve">early and total season </w:t>
      </w:r>
      <w:r w:rsidRPr="252AD10E">
        <w:rPr>
          <w:sz w:val="24"/>
          <w:szCs w:val="24"/>
        </w:rPr>
        <w:t>yield</w:t>
      </w:r>
      <w:r>
        <w:rPr>
          <w:sz w:val="24"/>
          <w:szCs w:val="24"/>
        </w:rPr>
        <w:t>.</w:t>
      </w:r>
      <w:r w:rsidRPr="252AD10E">
        <w:rPr>
          <w:sz w:val="24"/>
          <w:szCs w:val="24"/>
        </w:rPr>
        <w:t xml:space="preserve"> </w:t>
      </w:r>
    </w:p>
    <w:p w14:paraId="5D06F5C8" w14:textId="37D5D7CB" w:rsidR="008E46F7" w:rsidRPr="00293B7E" w:rsidRDefault="1E6F7F75" w:rsidP="008E46F7">
      <w:pPr>
        <w:rPr>
          <w:sz w:val="24"/>
          <w:szCs w:val="24"/>
        </w:rPr>
      </w:pPr>
      <w:r w:rsidRPr="1E6F7F75">
        <w:rPr>
          <w:sz w:val="24"/>
          <w:szCs w:val="24"/>
        </w:rPr>
        <w:t>The experimental area was prepared by power-tilling the soil and pressing the beds using a Kennco Manufacturing Inc. (Ruskin, Fl) bed press.</w:t>
      </w:r>
      <w:r w:rsidR="00EF38D2">
        <w:rPr>
          <w:sz w:val="24"/>
          <w:szCs w:val="24"/>
        </w:rPr>
        <w:t xml:space="preserve"> R</w:t>
      </w:r>
      <w:r w:rsidRPr="1E6F7F75">
        <w:rPr>
          <w:sz w:val="24"/>
          <w:szCs w:val="24"/>
        </w:rPr>
        <w:t>ows</w:t>
      </w:r>
      <w:r w:rsidR="00EF38D2">
        <w:rPr>
          <w:sz w:val="24"/>
          <w:szCs w:val="24"/>
        </w:rPr>
        <w:t xml:space="preserve"> for </w:t>
      </w:r>
      <w:r w:rsidRPr="1E6F7F75">
        <w:rPr>
          <w:sz w:val="24"/>
          <w:szCs w:val="24"/>
        </w:rPr>
        <w:t xml:space="preserve">were pressed and spaced ten feet apart </w:t>
      </w:r>
      <w:r w:rsidR="00184B05">
        <w:rPr>
          <w:sz w:val="24"/>
          <w:szCs w:val="24"/>
        </w:rPr>
        <w:t>for watermelon</w:t>
      </w:r>
      <w:r w:rsidR="008C4D38">
        <w:rPr>
          <w:sz w:val="24"/>
          <w:szCs w:val="24"/>
        </w:rPr>
        <w:t>.</w:t>
      </w:r>
      <w:r w:rsidRPr="1E6F7F75">
        <w:rPr>
          <w:sz w:val="24"/>
          <w:szCs w:val="24"/>
        </w:rPr>
        <w:t xml:space="preserve"> Each </w:t>
      </w:r>
      <w:r w:rsidR="008C4D38">
        <w:rPr>
          <w:sz w:val="24"/>
          <w:szCs w:val="24"/>
        </w:rPr>
        <w:t xml:space="preserve">paper mulch </w:t>
      </w:r>
      <w:r w:rsidRPr="1E6F7F75">
        <w:rPr>
          <w:sz w:val="24"/>
          <w:szCs w:val="24"/>
        </w:rPr>
        <w:t xml:space="preserve">plot was 70 feet long.  The formed beds were 24-inches wide and 6-inches high. </w:t>
      </w:r>
      <w:r w:rsidR="00164B40">
        <w:rPr>
          <w:sz w:val="24"/>
          <w:szCs w:val="24"/>
        </w:rPr>
        <w:t>Preplant controlled</w:t>
      </w:r>
      <w:r w:rsidR="00003CCF">
        <w:rPr>
          <w:sz w:val="24"/>
          <w:szCs w:val="24"/>
        </w:rPr>
        <w:t xml:space="preserve"> release fertilizer was incorporated into the soil where the beds were to be formed. Any additional nitrogen and potassium</w:t>
      </w:r>
      <w:r w:rsidR="00164B40">
        <w:rPr>
          <w:sz w:val="24"/>
          <w:szCs w:val="24"/>
        </w:rPr>
        <w:t xml:space="preserve"> needed at the end of the season</w:t>
      </w:r>
      <w:r w:rsidR="00003CCF">
        <w:rPr>
          <w:sz w:val="24"/>
          <w:szCs w:val="24"/>
        </w:rPr>
        <w:t xml:space="preserve"> was applied vi</w:t>
      </w:r>
      <w:r w:rsidR="00AB79ED">
        <w:rPr>
          <w:sz w:val="24"/>
          <w:szCs w:val="24"/>
        </w:rPr>
        <w:t>a</w:t>
      </w:r>
      <w:r w:rsidR="00003CCF">
        <w:rPr>
          <w:sz w:val="24"/>
          <w:szCs w:val="24"/>
        </w:rPr>
        <w:t xml:space="preserve"> fertigation through the drip tape</w:t>
      </w:r>
      <w:r w:rsidR="00164B40">
        <w:rPr>
          <w:sz w:val="24"/>
          <w:szCs w:val="24"/>
        </w:rPr>
        <w:t xml:space="preserve">. After mulches were applied, </w:t>
      </w:r>
      <w:r w:rsidR="000479AC">
        <w:rPr>
          <w:sz w:val="24"/>
          <w:szCs w:val="24"/>
        </w:rPr>
        <w:t xml:space="preserve">a </w:t>
      </w:r>
      <w:r w:rsidR="0049767E">
        <w:rPr>
          <w:sz w:val="24"/>
          <w:szCs w:val="24"/>
        </w:rPr>
        <w:t xml:space="preserve">standard </w:t>
      </w:r>
      <w:r w:rsidR="000479AC">
        <w:rPr>
          <w:sz w:val="24"/>
          <w:szCs w:val="24"/>
        </w:rPr>
        <w:t xml:space="preserve">herbicide </w:t>
      </w:r>
      <w:r w:rsidR="0049767E">
        <w:rPr>
          <w:sz w:val="24"/>
          <w:szCs w:val="24"/>
        </w:rPr>
        <w:t xml:space="preserve">for each crop </w:t>
      </w:r>
      <w:r w:rsidR="000479AC">
        <w:rPr>
          <w:sz w:val="24"/>
          <w:szCs w:val="24"/>
        </w:rPr>
        <w:t xml:space="preserve">was </w:t>
      </w:r>
      <w:r w:rsidR="005142FE">
        <w:rPr>
          <w:sz w:val="24"/>
          <w:szCs w:val="24"/>
        </w:rPr>
        <w:t>applied to the row middles.</w:t>
      </w:r>
    </w:p>
    <w:p w14:paraId="6F0FE03B" w14:textId="5A45F3CD" w:rsidR="008E46F7" w:rsidRDefault="1E6F7F75" w:rsidP="008E46F7">
      <w:pPr>
        <w:rPr>
          <w:sz w:val="24"/>
          <w:szCs w:val="24"/>
        </w:rPr>
      </w:pPr>
      <w:r w:rsidRPr="1E6F7F75">
        <w:rPr>
          <w:sz w:val="24"/>
          <w:szCs w:val="24"/>
        </w:rPr>
        <w:t xml:space="preserve">Mulch treatments were applied to the pressed beds on </w:t>
      </w:r>
      <w:r w:rsidR="0016590D">
        <w:rPr>
          <w:sz w:val="24"/>
          <w:szCs w:val="24"/>
        </w:rPr>
        <w:t xml:space="preserve">13 </w:t>
      </w:r>
      <w:r w:rsidR="005E067A" w:rsidRPr="00126520">
        <w:rPr>
          <w:sz w:val="24"/>
          <w:szCs w:val="24"/>
        </w:rPr>
        <w:t>March</w:t>
      </w:r>
      <w:r w:rsidRPr="00126520">
        <w:rPr>
          <w:sz w:val="24"/>
          <w:szCs w:val="24"/>
        </w:rPr>
        <w:t xml:space="preserve"> 202</w:t>
      </w:r>
      <w:r w:rsidR="00126520" w:rsidRPr="00126520">
        <w:rPr>
          <w:sz w:val="24"/>
          <w:szCs w:val="24"/>
        </w:rPr>
        <w:t>4</w:t>
      </w:r>
      <w:r w:rsidRPr="1E6F7F75">
        <w:rPr>
          <w:sz w:val="24"/>
          <w:szCs w:val="24"/>
        </w:rPr>
        <w:t>, with a “Kennco Speed Layer”</w:t>
      </w:r>
      <w:r w:rsidR="00CB346A">
        <w:rPr>
          <w:sz w:val="24"/>
          <w:szCs w:val="24"/>
        </w:rPr>
        <w:t>.</w:t>
      </w:r>
      <w:r w:rsidRPr="1E6F7F75">
        <w:rPr>
          <w:sz w:val="24"/>
          <w:szCs w:val="24"/>
        </w:rPr>
        <w:t xml:space="preserve"> </w:t>
      </w:r>
      <w:r w:rsidR="00B64821">
        <w:rPr>
          <w:sz w:val="24"/>
          <w:szCs w:val="24"/>
        </w:rPr>
        <w:t xml:space="preserve">Drip irrigation </w:t>
      </w:r>
      <w:r w:rsidR="007316A5">
        <w:rPr>
          <w:sz w:val="24"/>
          <w:szCs w:val="24"/>
        </w:rPr>
        <w:t xml:space="preserve">tape was laid as the mulches were laid with the same machine. Drip tape was applied to the bed center and slightly buried in a shallow groove. Plots were arranged in a randomized complete block design with 4 replications. </w:t>
      </w:r>
      <w:r w:rsidRPr="1E6F7F75">
        <w:rPr>
          <w:sz w:val="24"/>
          <w:szCs w:val="24"/>
        </w:rPr>
        <w:t xml:space="preserve">There were </w:t>
      </w:r>
      <w:r w:rsidR="00875592">
        <w:rPr>
          <w:sz w:val="24"/>
          <w:szCs w:val="24"/>
        </w:rPr>
        <w:t>eleven</w:t>
      </w:r>
      <w:r w:rsidRPr="1E6F7F75">
        <w:rPr>
          <w:sz w:val="24"/>
          <w:szCs w:val="24"/>
        </w:rPr>
        <w:t xml:space="preserve"> mulch treatments</w:t>
      </w:r>
      <w:r w:rsidR="003E4ECC">
        <w:rPr>
          <w:sz w:val="24"/>
          <w:szCs w:val="24"/>
        </w:rPr>
        <w:t xml:space="preserve">, </w:t>
      </w:r>
      <w:r w:rsidRPr="1E6F7F75">
        <w:rPr>
          <w:sz w:val="24"/>
          <w:szCs w:val="24"/>
        </w:rPr>
        <w:t>each replicated four times</w:t>
      </w:r>
      <w:r w:rsidR="00354DEA">
        <w:rPr>
          <w:sz w:val="24"/>
          <w:szCs w:val="24"/>
        </w:rPr>
        <w:t xml:space="preserve"> (Figure 1)</w:t>
      </w:r>
      <w:r w:rsidR="003E4ECC">
        <w:rPr>
          <w:sz w:val="24"/>
          <w:szCs w:val="24"/>
        </w:rPr>
        <w:t>.</w:t>
      </w:r>
    </w:p>
    <w:p w14:paraId="5F89BB55" w14:textId="7E45EE06" w:rsidR="00CC4A1C" w:rsidRPr="00293B7E" w:rsidRDefault="710BBB1F" w:rsidP="008E46F7">
      <w:pPr>
        <w:rPr>
          <w:sz w:val="24"/>
          <w:szCs w:val="24"/>
        </w:rPr>
      </w:pPr>
      <w:r w:rsidRPr="710BBB1F">
        <w:rPr>
          <w:sz w:val="24"/>
          <w:szCs w:val="24"/>
        </w:rPr>
        <w:t xml:space="preserve">Seedless watermelon transplants </w:t>
      </w:r>
      <w:r w:rsidRPr="006F2A64">
        <w:rPr>
          <w:sz w:val="24"/>
          <w:szCs w:val="24"/>
        </w:rPr>
        <w:t>(</w:t>
      </w:r>
      <w:r w:rsidR="00FF28F1">
        <w:rPr>
          <w:sz w:val="24"/>
          <w:szCs w:val="24"/>
        </w:rPr>
        <w:t>Cracker Jack</w:t>
      </w:r>
      <w:r w:rsidRPr="710BBB1F">
        <w:rPr>
          <w:sz w:val="24"/>
          <w:szCs w:val="24"/>
        </w:rPr>
        <w:t xml:space="preserve">) and superpollinizer </w:t>
      </w:r>
      <w:r w:rsidRPr="006F2A64">
        <w:rPr>
          <w:sz w:val="24"/>
          <w:szCs w:val="24"/>
        </w:rPr>
        <w:t>(</w:t>
      </w:r>
      <w:r w:rsidR="00FF28F1">
        <w:rPr>
          <w:sz w:val="24"/>
          <w:szCs w:val="24"/>
        </w:rPr>
        <w:t>Ace</w:t>
      </w:r>
      <w:r w:rsidRPr="006F2A64">
        <w:rPr>
          <w:sz w:val="24"/>
          <w:szCs w:val="24"/>
        </w:rPr>
        <w:t>)</w:t>
      </w:r>
      <w:r w:rsidRPr="710BBB1F">
        <w:rPr>
          <w:sz w:val="24"/>
          <w:szCs w:val="24"/>
        </w:rPr>
        <w:t xml:space="preserve"> transplants were established </w:t>
      </w:r>
      <w:r w:rsidRPr="00202848">
        <w:rPr>
          <w:sz w:val="24"/>
          <w:szCs w:val="24"/>
        </w:rPr>
        <w:t xml:space="preserve">on </w:t>
      </w:r>
      <w:r w:rsidR="0016590D">
        <w:rPr>
          <w:sz w:val="24"/>
          <w:szCs w:val="24"/>
        </w:rPr>
        <w:t xml:space="preserve">20 </w:t>
      </w:r>
      <w:r w:rsidR="005E067A" w:rsidRPr="00202848">
        <w:rPr>
          <w:sz w:val="24"/>
          <w:szCs w:val="24"/>
        </w:rPr>
        <w:t>March</w:t>
      </w:r>
      <w:r w:rsidRPr="00202848">
        <w:rPr>
          <w:sz w:val="24"/>
          <w:szCs w:val="24"/>
        </w:rPr>
        <w:t xml:space="preserve"> 202</w:t>
      </w:r>
      <w:r w:rsidR="006E68E1" w:rsidRPr="00202848">
        <w:rPr>
          <w:sz w:val="24"/>
          <w:szCs w:val="24"/>
        </w:rPr>
        <w:t>4</w:t>
      </w:r>
      <w:r w:rsidRPr="00202848">
        <w:rPr>
          <w:sz w:val="24"/>
          <w:szCs w:val="24"/>
        </w:rPr>
        <w:t>.</w:t>
      </w:r>
      <w:r w:rsidRPr="710BBB1F">
        <w:rPr>
          <w:sz w:val="24"/>
          <w:szCs w:val="24"/>
        </w:rPr>
        <w:t xml:space="preserve"> Seedless plants were transplanted on a 36-inch spacing in the row and superpollinizer plants were transplanted on the opposite side of the drip tape between every third and fourth seedless plant. Holes were punched with a Kennco “water wheel” metal </w:t>
      </w:r>
      <w:r w:rsidRPr="710BBB1F">
        <w:rPr>
          <w:sz w:val="24"/>
          <w:szCs w:val="24"/>
        </w:rPr>
        <w:lastRenderedPageBreak/>
        <w:t>drum with spokes</w:t>
      </w:r>
      <w:r w:rsidR="00BD6709">
        <w:rPr>
          <w:sz w:val="24"/>
          <w:szCs w:val="24"/>
        </w:rPr>
        <w:t xml:space="preserve"> at the </w:t>
      </w:r>
      <w:r w:rsidR="00252DB3">
        <w:rPr>
          <w:sz w:val="24"/>
          <w:szCs w:val="24"/>
        </w:rPr>
        <w:t>designated distance</w:t>
      </w:r>
      <w:r w:rsidR="00FB6F6F">
        <w:rPr>
          <w:sz w:val="24"/>
          <w:szCs w:val="24"/>
        </w:rPr>
        <w:t xml:space="preserve"> of 36 inches</w:t>
      </w:r>
      <w:r w:rsidRPr="710BBB1F">
        <w:rPr>
          <w:sz w:val="24"/>
          <w:szCs w:val="24"/>
        </w:rPr>
        <w:t>. The crop</w:t>
      </w:r>
      <w:r w:rsidR="00FF28F1">
        <w:rPr>
          <w:sz w:val="24"/>
          <w:szCs w:val="24"/>
        </w:rPr>
        <w:t xml:space="preserve"> w</w:t>
      </w:r>
      <w:r w:rsidR="00FB6F6F">
        <w:rPr>
          <w:sz w:val="24"/>
          <w:szCs w:val="24"/>
        </w:rPr>
        <w:t>as</w:t>
      </w:r>
      <w:r w:rsidRPr="710BBB1F">
        <w:rPr>
          <w:sz w:val="24"/>
          <w:szCs w:val="24"/>
        </w:rPr>
        <w:t xml:space="preserve"> managed with commonly used fungicide and insecticide applications as needed, typically weekly.</w:t>
      </w:r>
    </w:p>
    <w:p w14:paraId="52655F0B" w14:textId="1371470D" w:rsidR="008E46F7" w:rsidRDefault="008E46F7" w:rsidP="008E46F7">
      <w:pPr>
        <w:spacing w:before="240"/>
        <w:rPr>
          <w:sz w:val="24"/>
          <w:szCs w:val="24"/>
        </w:rPr>
      </w:pPr>
      <w:r w:rsidRPr="00293B7E">
        <w:rPr>
          <w:rFonts w:cstheme="minorHAnsi"/>
          <w:sz w:val="24"/>
          <w:szCs w:val="24"/>
        </w:rPr>
        <w:tab/>
      </w:r>
      <w:r w:rsidRPr="252AD10E">
        <w:rPr>
          <w:sz w:val="24"/>
          <w:szCs w:val="24"/>
        </w:rPr>
        <w:t xml:space="preserve">Data collection focused on three parameters; nutsedge plants that pierced and emerged </w:t>
      </w:r>
      <w:r w:rsidRPr="00D77AE9">
        <w:rPr>
          <w:sz w:val="24"/>
          <w:szCs w:val="24"/>
        </w:rPr>
        <w:t>through</w:t>
      </w:r>
      <w:r w:rsidRPr="252AD10E">
        <w:rPr>
          <w:sz w:val="24"/>
          <w:szCs w:val="24"/>
        </w:rPr>
        <w:t xml:space="preserve"> the mulch treatments, the rate of degradation of the mulch at the buried tuck, and </w:t>
      </w:r>
      <w:r>
        <w:rPr>
          <w:sz w:val="24"/>
          <w:szCs w:val="24"/>
        </w:rPr>
        <w:t xml:space="preserve">marketable </w:t>
      </w:r>
      <w:r w:rsidRPr="252AD10E">
        <w:rPr>
          <w:sz w:val="24"/>
          <w:szCs w:val="24"/>
        </w:rPr>
        <w:t>yield of</w:t>
      </w:r>
      <w:r>
        <w:rPr>
          <w:sz w:val="24"/>
          <w:szCs w:val="24"/>
        </w:rPr>
        <w:t xml:space="preserve"> </w:t>
      </w:r>
      <w:r w:rsidRPr="252AD10E">
        <w:rPr>
          <w:sz w:val="24"/>
          <w:szCs w:val="24"/>
        </w:rPr>
        <w:t>watermelons.</w:t>
      </w:r>
      <w:r>
        <w:rPr>
          <w:sz w:val="24"/>
          <w:szCs w:val="24"/>
        </w:rPr>
        <w:t xml:space="preserve"> </w:t>
      </w:r>
    </w:p>
    <w:p w14:paraId="39E9B001" w14:textId="77777777" w:rsidR="008E46F7" w:rsidRPr="00293B7E" w:rsidRDefault="008E46F7" w:rsidP="00A6456B">
      <w:pPr>
        <w:pStyle w:val="ListParagraph"/>
        <w:numPr>
          <w:ilvl w:val="0"/>
          <w:numId w:val="2"/>
        </w:numPr>
        <w:spacing w:before="240"/>
        <w:rPr>
          <w:rFonts w:cstheme="minorHAnsi"/>
          <w:sz w:val="24"/>
          <w:szCs w:val="24"/>
          <w:u w:val="single"/>
        </w:rPr>
      </w:pPr>
      <w:r w:rsidRPr="00293B7E">
        <w:rPr>
          <w:rFonts w:cstheme="minorHAnsi"/>
          <w:sz w:val="24"/>
          <w:szCs w:val="24"/>
          <w:u w:val="single"/>
        </w:rPr>
        <w:t>Nutsedge Population Count</w:t>
      </w:r>
    </w:p>
    <w:p w14:paraId="5511D78D" w14:textId="03E5F8FB" w:rsidR="008E46F7" w:rsidRPr="003356C7" w:rsidRDefault="008E46F7" w:rsidP="00A6456B">
      <w:pPr>
        <w:pStyle w:val="ListParagraph"/>
        <w:spacing w:before="240"/>
        <w:ind w:left="2160"/>
        <w:rPr>
          <w:rStyle w:val="UnitHeading"/>
          <w:color w:val="auto"/>
          <w:sz w:val="24"/>
          <w:szCs w:val="24"/>
        </w:rPr>
      </w:pPr>
      <w:r w:rsidRPr="3EFF6C24">
        <w:rPr>
          <w:sz w:val="24"/>
          <w:szCs w:val="24"/>
        </w:rPr>
        <w:t>The population of nutsedge</w:t>
      </w:r>
      <w:r>
        <w:rPr>
          <w:sz w:val="24"/>
          <w:szCs w:val="24"/>
        </w:rPr>
        <w:t xml:space="preserve"> (purple and yellow)</w:t>
      </w:r>
      <w:r w:rsidRPr="3EFF6C24">
        <w:rPr>
          <w:sz w:val="24"/>
          <w:szCs w:val="24"/>
        </w:rPr>
        <w:t xml:space="preserve"> that emerged through the mulch treatments </w:t>
      </w:r>
      <w:r>
        <w:rPr>
          <w:sz w:val="24"/>
          <w:szCs w:val="24"/>
        </w:rPr>
        <w:t xml:space="preserve">on </w:t>
      </w:r>
      <w:r w:rsidR="0051140E">
        <w:rPr>
          <w:sz w:val="24"/>
          <w:szCs w:val="24"/>
        </w:rPr>
        <w:t xml:space="preserve">each plot </w:t>
      </w:r>
      <w:r w:rsidRPr="3EFF6C24">
        <w:rPr>
          <w:sz w:val="24"/>
          <w:szCs w:val="24"/>
        </w:rPr>
        <w:t xml:space="preserve">was counted. This count did not include nutsedge that emerged through the soil covering the buried tuck or through the holes punched in the mulch for transplanting watermelons. Any nutsedge counted would have to pierce through the mulch. </w:t>
      </w:r>
    </w:p>
    <w:p w14:paraId="2887171D" w14:textId="75985C32" w:rsidR="008E46F7" w:rsidRPr="00293B7E" w:rsidRDefault="008E46F7" w:rsidP="00A6456B">
      <w:pPr>
        <w:pStyle w:val="ListParagraph"/>
        <w:numPr>
          <w:ilvl w:val="0"/>
          <w:numId w:val="2"/>
        </w:numPr>
        <w:spacing w:before="240"/>
        <w:rPr>
          <w:rStyle w:val="UnitHeading"/>
          <w:color w:val="auto"/>
          <w:sz w:val="24"/>
          <w:szCs w:val="24"/>
        </w:rPr>
      </w:pPr>
      <w:r w:rsidRPr="00293B7E">
        <w:rPr>
          <w:rStyle w:val="UnitHeading"/>
          <w:rFonts w:eastAsia="Times New Roman" w:cstheme="minorHAnsi"/>
          <w:color w:val="auto"/>
          <w:sz w:val="24"/>
          <w:szCs w:val="24"/>
          <w:u w:val="single"/>
        </w:rPr>
        <w:t>Mulch Degradation</w:t>
      </w:r>
      <w:r w:rsidR="00A6456B">
        <w:rPr>
          <w:rStyle w:val="UnitHeading"/>
          <w:rFonts w:eastAsia="Times New Roman" w:cstheme="minorHAnsi"/>
          <w:color w:val="auto"/>
          <w:sz w:val="24"/>
          <w:szCs w:val="24"/>
          <w:u w:val="single"/>
        </w:rPr>
        <w:t xml:space="preserve"> Ratings</w:t>
      </w:r>
    </w:p>
    <w:p w14:paraId="618E73AC" w14:textId="5729C803" w:rsidR="008E46F7" w:rsidRDefault="008E46F7" w:rsidP="00A6456B">
      <w:pPr>
        <w:pStyle w:val="ListParagraph"/>
        <w:spacing w:before="240"/>
        <w:ind w:left="2160"/>
        <w:rPr>
          <w:rStyle w:val="UnitHeading"/>
          <w:rFonts w:eastAsia="Times New Roman"/>
          <w:color w:val="auto"/>
          <w:sz w:val="24"/>
          <w:szCs w:val="24"/>
        </w:rPr>
      </w:pPr>
      <w:r w:rsidRPr="23925CAB">
        <w:rPr>
          <w:rStyle w:val="UnitHeading"/>
          <w:rFonts w:eastAsia="Times New Roman"/>
          <w:color w:val="auto"/>
          <w:sz w:val="24"/>
          <w:szCs w:val="24"/>
        </w:rPr>
        <w:t xml:space="preserve">The mulches were periodically rated visually for initiation of degradation and progression of </w:t>
      </w:r>
      <w:r w:rsidRPr="00DE324C">
        <w:rPr>
          <w:rStyle w:val="UnitHeading"/>
          <w:rFonts w:eastAsia="Times New Roman"/>
          <w:color w:val="auto"/>
          <w:sz w:val="24"/>
          <w:szCs w:val="24"/>
        </w:rPr>
        <w:t xml:space="preserve">degradation (Table </w:t>
      </w:r>
      <w:r w:rsidR="009472DF">
        <w:rPr>
          <w:rStyle w:val="UnitHeading"/>
          <w:rFonts w:eastAsia="Times New Roman"/>
          <w:color w:val="auto"/>
          <w:sz w:val="24"/>
          <w:szCs w:val="24"/>
        </w:rPr>
        <w:t>2</w:t>
      </w:r>
      <w:r w:rsidRPr="00DE324C">
        <w:rPr>
          <w:rStyle w:val="UnitHeading"/>
          <w:rFonts w:eastAsia="Times New Roman"/>
          <w:color w:val="auto"/>
          <w:sz w:val="24"/>
          <w:szCs w:val="24"/>
        </w:rPr>
        <w:t>).</w:t>
      </w:r>
      <w:r w:rsidRPr="23925CAB">
        <w:rPr>
          <w:rStyle w:val="UnitHeading"/>
          <w:rFonts w:eastAsia="Times New Roman"/>
          <w:color w:val="auto"/>
          <w:sz w:val="24"/>
          <w:szCs w:val="24"/>
        </w:rPr>
        <w:t xml:space="preserve"> Degradation was assessed primarily on the buried tuck area on the side of the bed as this is where the earliest sign of degradation typically occurred in past research trials. </w:t>
      </w:r>
    </w:p>
    <w:p w14:paraId="1D2115EF" w14:textId="484072A1" w:rsidR="00665C3B" w:rsidRDefault="00665C3B" w:rsidP="00A6456B">
      <w:pPr>
        <w:pStyle w:val="ListParagraph"/>
        <w:numPr>
          <w:ilvl w:val="0"/>
          <w:numId w:val="2"/>
        </w:numPr>
        <w:spacing w:before="240"/>
        <w:rPr>
          <w:rStyle w:val="UnitHeading"/>
          <w:rFonts w:eastAsia="Times New Roman"/>
          <w:color w:val="auto"/>
          <w:sz w:val="24"/>
          <w:szCs w:val="24"/>
          <w:u w:val="single"/>
        </w:rPr>
      </w:pPr>
      <w:r w:rsidRPr="00665C3B">
        <w:rPr>
          <w:rStyle w:val="UnitHeading"/>
          <w:rFonts w:eastAsia="Times New Roman"/>
          <w:color w:val="auto"/>
          <w:sz w:val="24"/>
          <w:szCs w:val="24"/>
          <w:u w:val="single"/>
        </w:rPr>
        <w:t>Soil Temperature</w:t>
      </w:r>
      <w:r w:rsidR="00A6456B">
        <w:rPr>
          <w:rStyle w:val="UnitHeading"/>
          <w:rFonts w:eastAsia="Times New Roman"/>
          <w:color w:val="auto"/>
          <w:sz w:val="24"/>
          <w:szCs w:val="24"/>
          <w:u w:val="single"/>
        </w:rPr>
        <w:t xml:space="preserve"> Readings</w:t>
      </w:r>
    </w:p>
    <w:p w14:paraId="26AB8806" w14:textId="4DE196DA" w:rsidR="00903E8E" w:rsidRPr="00A40D02" w:rsidRDefault="00903E8E" w:rsidP="00A6456B">
      <w:pPr>
        <w:pStyle w:val="ListParagraph"/>
        <w:spacing w:before="240"/>
        <w:ind w:left="2160"/>
        <w:rPr>
          <w:rStyle w:val="UnitHeading"/>
          <w:rFonts w:eastAsia="Times New Roman"/>
          <w:color w:val="auto"/>
          <w:sz w:val="24"/>
          <w:szCs w:val="24"/>
        </w:rPr>
      </w:pPr>
      <w:r w:rsidRPr="00A40D02">
        <w:rPr>
          <w:rStyle w:val="UnitHeading"/>
          <w:rFonts w:eastAsia="Times New Roman"/>
          <w:color w:val="auto"/>
          <w:sz w:val="24"/>
          <w:szCs w:val="24"/>
        </w:rPr>
        <w:t xml:space="preserve">Temperatures were measured </w:t>
      </w:r>
      <w:r w:rsidR="00A40D02">
        <w:rPr>
          <w:rStyle w:val="UnitHeading"/>
          <w:rFonts w:eastAsia="Times New Roman"/>
          <w:color w:val="auto"/>
          <w:sz w:val="24"/>
          <w:szCs w:val="24"/>
        </w:rPr>
        <w:t xml:space="preserve">at one and </w:t>
      </w:r>
      <w:r w:rsidR="00A6456B">
        <w:rPr>
          <w:rStyle w:val="UnitHeading"/>
          <w:rFonts w:eastAsia="Times New Roman"/>
          <w:color w:val="auto"/>
          <w:sz w:val="24"/>
          <w:szCs w:val="24"/>
        </w:rPr>
        <w:t>four-</w:t>
      </w:r>
      <w:r w:rsidR="00A40D02">
        <w:rPr>
          <w:rStyle w:val="UnitHeading"/>
          <w:rFonts w:eastAsia="Times New Roman"/>
          <w:color w:val="auto"/>
          <w:sz w:val="24"/>
          <w:szCs w:val="24"/>
        </w:rPr>
        <w:t>inch depths</w:t>
      </w:r>
      <w:r w:rsidR="00B11C76">
        <w:rPr>
          <w:rStyle w:val="UnitHeading"/>
          <w:rFonts w:eastAsia="Times New Roman"/>
          <w:color w:val="auto"/>
          <w:sz w:val="24"/>
          <w:szCs w:val="24"/>
        </w:rPr>
        <w:t xml:space="preserve"> using</w:t>
      </w:r>
      <w:r w:rsidRPr="00A40D02">
        <w:rPr>
          <w:rStyle w:val="UnitHeading"/>
          <w:rFonts w:eastAsia="Times New Roman"/>
          <w:color w:val="auto"/>
          <w:sz w:val="24"/>
          <w:szCs w:val="24"/>
        </w:rPr>
        <w:t xml:space="preserve"> a standard</w:t>
      </w:r>
      <w:r w:rsidR="00B11C76">
        <w:rPr>
          <w:rStyle w:val="UnitHeading"/>
          <w:rFonts w:eastAsia="Times New Roman"/>
          <w:color w:val="auto"/>
          <w:sz w:val="24"/>
          <w:szCs w:val="24"/>
        </w:rPr>
        <w:t xml:space="preserve"> hand-held</w:t>
      </w:r>
      <w:r w:rsidRPr="00A40D02">
        <w:rPr>
          <w:rStyle w:val="UnitHeading"/>
          <w:rFonts w:eastAsia="Times New Roman"/>
          <w:color w:val="auto"/>
          <w:sz w:val="24"/>
          <w:szCs w:val="24"/>
        </w:rPr>
        <w:t xml:space="preserve"> “meat thermometer</w:t>
      </w:r>
      <w:r w:rsidR="00A40D02" w:rsidRPr="00A40D02">
        <w:rPr>
          <w:rStyle w:val="UnitHeading"/>
          <w:rFonts w:eastAsia="Times New Roman"/>
          <w:color w:val="auto"/>
          <w:sz w:val="24"/>
          <w:szCs w:val="24"/>
        </w:rPr>
        <w:t>”</w:t>
      </w:r>
      <w:r w:rsidR="00B11C76">
        <w:rPr>
          <w:rStyle w:val="UnitHeading"/>
          <w:rFonts w:eastAsia="Times New Roman"/>
          <w:color w:val="auto"/>
          <w:sz w:val="24"/>
          <w:szCs w:val="24"/>
        </w:rPr>
        <w:t>.</w:t>
      </w:r>
    </w:p>
    <w:p w14:paraId="56A15E3C" w14:textId="26436547" w:rsidR="00665C3B" w:rsidRDefault="007720C7" w:rsidP="00A6456B">
      <w:pPr>
        <w:pStyle w:val="ListParagraph"/>
        <w:numPr>
          <w:ilvl w:val="0"/>
          <w:numId w:val="2"/>
        </w:numPr>
        <w:spacing w:before="240"/>
        <w:rPr>
          <w:rStyle w:val="UnitHeading"/>
          <w:rFonts w:eastAsia="Times New Roman"/>
          <w:color w:val="auto"/>
          <w:sz w:val="24"/>
          <w:szCs w:val="24"/>
          <w:u w:val="single"/>
        </w:rPr>
      </w:pPr>
      <w:r>
        <w:rPr>
          <w:rStyle w:val="UnitHeading"/>
          <w:rFonts w:eastAsia="Times New Roman"/>
          <w:color w:val="auto"/>
          <w:sz w:val="24"/>
          <w:szCs w:val="24"/>
          <w:u w:val="single"/>
        </w:rPr>
        <w:t>Soil Moisture</w:t>
      </w:r>
      <w:r w:rsidR="00A6456B">
        <w:rPr>
          <w:rStyle w:val="UnitHeading"/>
          <w:rFonts w:eastAsia="Times New Roman"/>
          <w:color w:val="auto"/>
          <w:sz w:val="24"/>
          <w:szCs w:val="24"/>
          <w:u w:val="single"/>
        </w:rPr>
        <w:t xml:space="preserve"> Content Measurements</w:t>
      </w:r>
    </w:p>
    <w:p w14:paraId="7BCB5801" w14:textId="585970CA" w:rsidR="23925CAB" w:rsidRDefault="0036374F" w:rsidP="004D244F">
      <w:pPr>
        <w:pStyle w:val="ListParagraph"/>
        <w:spacing w:before="240"/>
        <w:ind w:left="2160"/>
        <w:rPr>
          <w:rStyle w:val="UnitHeading"/>
          <w:rFonts w:eastAsia="Times New Roman"/>
          <w:color w:val="auto"/>
          <w:sz w:val="24"/>
          <w:szCs w:val="24"/>
        </w:rPr>
      </w:pPr>
      <w:r w:rsidRPr="0036374F">
        <w:rPr>
          <w:rStyle w:val="UnitHeading"/>
          <w:rFonts w:eastAsia="Times New Roman"/>
          <w:color w:val="auto"/>
          <w:sz w:val="24"/>
          <w:szCs w:val="24"/>
        </w:rPr>
        <w:t xml:space="preserve">Soil moisture in this trial was measured with a TDR probe from Spectrum Technologies. </w:t>
      </w:r>
      <w:r>
        <w:rPr>
          <w:rStyle w:val="UnitHeading"/>
          <w:rFonts w:eastAsia="Times New Roman"/>
          <w:color w:val="auto"/>
          <w:sz w:val="24"/>
          <w:szCs w:val="24"/>
        </w:rPr>
        <w:t xml:space="preserve">Moisture readings </w:t>
      </w:r>
      <w:r w:rsidR="000E3169">
        <w:rPr>
          <w:rStyle w:val="UnitHeading"/>
          <w:rFonts w:eastAsia="Times New Roman"/>
          <w:color w:val="auto"/>
          <w:sz w:val="24"/>
          <w:szCs w:val="24"/>
        </w:rPr>
        <w:t>were recorded by the probe giving the average soil moisture content (%)</w:t>
      </w:r>
      <w:r w:rsidR="00A6456B">
        <w:rPr>
          <w:rStyle w:val="UnitHeading"/>
          <w:rFonts w:eastAsia="Times New Roman"/>
          <w:color w:val="auto"/>
          <w:sz w:val="24"/>
          <w:szCs w:val="24"/>
        </w:rPr>
        <w:t xml:space="preserve"> from 0-8 inches.</w:t>
      </w:r>
    </w:p>
    <w:p w14:paraId="5A5BC02C" w14:textId="77777777" w:rsidR="004D244F" w:rsidRPr="004D244F" w:rsidRDefault="004D244F" w:rsidP="004D244F">
      <w:pPr>
        <w:pStyle w:val="ListParagraph"/>
        <w:spacing w:before="240"/>
        <w:ind w:left="2160"/>
        <w:rPr>
          <w:rStyle w:val="UnitHeading"/>
          <w:rFonts w:eastAsia="Times New Roman"/>
          <w:color w:val="auto"/>
          <w:sz w:val="24"/>
          <w:szCs w:val="24"/>
        </w:rPr>
      </w:pPr>
    </w:p>
    <w:p w14:paraId="30F879E8" w14:textId="1C15E560" w:rsidR="008E46F7" w:rsidRPr="004D244F" w:rsidRDefault="008E46F7" w:rsidP="008E46F7">
      <w:pPr>
        <w:spacing w:before="240"/>
        <w:rPr>
          <w:rStyle w:val="UnitHeading"/>
          <w:rFonts w:cstheme="minorHAnsi"/>
          <w:b/>
          <w:bCs/>
          <w:color w:val="auto"/>
          <w:sz w:val="24"/>
          <w:szCs w:val="24"/>
          <w:u w:val="single"/>
        </w:rPr>
      </w:pPr>
      <w:r w:rsidRPr="004D244F">
        <w:rPr>
          <w:rStyle w:val="UnitHeading"/>
          <w:b/>
          <w:bCs/>
          <w:color w:val="auto"/>
          <w:sz w:val="24"/>
          <w:szCs w:val="24"/>
          <w:u w:val="single"/>
        </w:rPr>
        <w:t>Results and Discussion</w:t>
      </w:r>
      <w:r w:rsidR="002A565F" w:rsidRPr="004D244F">
        <w:rPr>
          <w:rStyle w:val="UnitHeading"/>
          <w:b/>
          <w:bCs/>
          <w:color w:val="auto"/>
          <w:sz w:val="24"/>
          <w:szCs w:val="24"/>
          <w:u w:val="single"/>
        </w:rPr>
        <w:t>- Watermelon</w:t>
      </w:r>
      <w:r w:rsidRPr="004D244F">
        <w:rPr>
          <w:rStyle w:val="UnitHeading"/>
          <w:b/>
          <w:bCs/>
          <w:color w:val="auto"/>
          <w:sz w:val="24"/>
          <w:szCs w:val="24"/>
          <w:u w:val="single"/>
        </w:rPr>
        <w:t xml:space="preserve"> </w:t>
      </w:r>
    </w:p>
    <w:p w14:paraId="47698CC0" w14:textId="66E2D951" w:rsidR="008E46F7" w:rsidRPr="00A70A1F" w:rsidRDefault="1E6F7F75" w:rsidP="00EA6B7E">
      <w:pPr>
        <w:spacing w:before="240"/>
        <w:rPr>
          <w:rStyle w:val="UnitHeading"/>
          <w:color w:val="auto"/>
          <w:sz w:val="24"/>
          <w:szCs w:val="24"/>
        </w:rPr>
      </w:pPr>
      <w:r w:rsidRPr="1E6F7F75">
        <w:rPr>
          <w:rStyle w:val="UnitHeading"/>
          <w:color w:val="auto"/>
          <w:sz w:val="24"/>
          <w:szCs w:val="24"/>
        </w:rPr>
        <w:t xml:space="preserve">The </w:t>
      </w:r>
      <w:r w:rsidR="00731514">
        <w:rPr>
          <w:rStyle w:val="UnitHeading"/>
          <w:color w:val="auto"/>
          <w:sz w:val="24"/>
          <w:szCs w:val="24"/>
        </w:rPr>
        <w:t>Smurfit/</w:t>
      </w:r>
      <w:r w:rsidRPr="1E6F7F75">
        <w:rPr>
          <w:rStyle w:val="UnitHeading"/>
          <w:color w:val="auto"/>
          <w:sz w:val="24"/>
          <w:szCs w:val="24"/>
        </w:rPr>
        <w:t>WestRock paper mulch</w:t>
      </w:r>
      <w:r w:rsidR="00015EB2">
        <w:rPr>
          <w:rStyle w:val="UnitHeading"/>
          <w:color w:val="auto"/>
          <w:sz w:val="24"/>
          <w:szCs w:val="24"/>
        </w:rPr>
        <w:t>es</w:t>
      </w:r>
      <w:r w:rsidRPr="1E6F7F75">
        <w:rPr>
          <w:rStyle w:val="UnitHeading"/>
          <w:color w:val="auto"/>
          <w:sz w:val="24"/>
          <w:szCs w:val="24"/>
        </w:rPr>
        <w:t xml:space="preserve"> w</w:t>
      </w:r>
      <w:r w:rsidR="00015EB2">
        <w:rPr>
          <w:rStyle w:val="UnitHeading"/>
          <w:color w:val="auto"/>
          <w:sz w:val="24"/>
          <w:szCs w:val="24"/>
        </w:rPr>
        <w:t>ere all</w:t>
      </w:r>
      <w:r w:rsidRPr="1E6F7F75">
        <w:rPr>
          <w:rStyle w:val="UnitHeading"/>
          <w:color w:val="auto"/>
          <w:sz w:val="24"/>
          <w:szCs w:val="24"/>
        </w:rPr>
        <w:t xml:space="preserve"> effective</w:t>
      </w:r>
      <w:r w:rsidR="00015EB2">
        <w:rPr>
          <w:rStyle w:val="UnitHeading"/>
          <w:color w:val="auto"/>
          <w:sz w:val="24"/>
          <w:szCs w:val="24"/>
        </w:rPr>
        <w:t xml:space="preserve"> at</w:t>
      </w:r>
      <w:r w:rsidRPr="1E6F7F75">
        <w:rPr>
          <w:rStyle w:val="UnitHeading"/>
          <w:color w:val="auto"/>
          <w:sz w:val="24"/>
          <w:szCs w:val="24"/>
        </w:rPr>
        <w:t xml:space="preserve"> resisting a high level of degradation throughout the growing </w:t>
      </w:r>
      <w:r w:rsidR="00C365C5" w:rsidRPr="1E6F7F75">
        <w:rPr>
          <w:rStyle w:val="UnitHeading"/>
          <w:color w:val="auto"/>
          <w:sz w:val="24"/>
          <w:szCs w:val="24"/>
        </w:rPr>
        <w:t>season</w:t>
      </w:r>
      <w:r w:rsidR="00C365C5">
        <w:rPr>
          <w:rStyle w:val="UnitHeading"/>
          <w:color w:val="auto"/>
          <w:sz w:val="24"/>
          <w:szCs w:val="24"/>
        </w:rPr>
        <w:t>.</w:t>
      </w:r>
      <w:r w:rsidRPr="1E6F7F75">
        <w:rPr>
          <w:rStyle w:val="UnitHeading"/>
          <w:color w:val="auto"/>
          <w:sz w:val="24"/>
          <w:szCs w:val="24"/>
        </w:rPr>
        <w:t xml:space="preserve"> </w:t>
      </w:r>
      <w:r w:rsidR="00EA6B7E">
        <w:rPr>
          <w:rStyle w:val="UnitHeading"/>
          <w:color w:val="auto"/>
          <w:sz w:val="24"/>
          <w:szCs w:val="24"/>
        </w:rPr>
        <w:t>Ratings were taken on 4 dates (</w:t>
      </w:r>
      <w:r w:rsidR="00EA6B7E" w:rsidRPr="00EA6B7E">
        <w:rPr>
          <w:rStyle w:val="UnitHeading"/>
          <w:color w:val="auto"/>
          <w:sz w:val="24"/>
          <w:szCs w:val="24"/>
        </w:rPr>
        <w:t>29-</w:t>
      </w:r>
      <w:proofErr w:type="gramStart"/>
      <w:r w:rsidR="00EA6B7E" w:rsidRPr="00EA6B7E">
        <w:rPr>
          <w:rStyle w:val="UnitHeading"/>
          <w:color w:val="auto"/>
          <w:sz w:val="24"/>
          <w:szCs w:val="24"/>
        </w:rPr>
        <w:t>Mar</w:t>
      </w:r>
      <w:r w:rsidR="0016590D">
        <w:rPr>
          <w:rStyle w:val="UnitHeading"/>
          <w:color w:val="auto"/>
          <w:sz w:val="24"/>
          <w:szCs w:val="24"/>
        </w:rPr>
        <w:t>ch</w:t>
      </w:r>
      <w:r w:rsidR="00EA6B7E">
        <w:rPr>
          <w:rStyle w:val="UnitHeading"/>
          <w:color w:val="auto"/>
          <w:sz w:val="24"/>
          <w:szCs w:val="24"/>
        </w:rPr>
        <w:t>,</w:t>
      </w:r>
      <w:proofErr w:type="gramEnd"/>
      <w:r w:rsidR="00EA6B7E">
        <w:rPr>
          <w:rStyle w:val="UnitHeading"/>
          <w:color w:val="auto"/>
          <w:sz w:val="24"/>
          <w:szCs w:val="24"/>
        </w:rPr>
        <w:t xml:space="preserve"> </w:t>
      </w:r>
      <w:r w:rsidR="00EA6B7E" w:rsidRPr="00EA6B7E">
        <w:rPr>
          <w:rStyle w:val="UnitHeading"/>
          <w:color w:val="auto"/>
          <w:sz w:val="24"/>
          <w:szCs w:val="24"/>
        </w:rPr>
        <w:t>25-Apr</w:t>
      </w:r>
      <w:r w:rsidR="0016590D">
        <w:rPr>
          <w:rStyle w:val="UnitHeading"/>
          <w:color w:val="auto"/>
          <w:sz w:val="24"/>
          <w:szCs w:val="24"/>
        </w:rPr>
        <w:t>il</w:t>
      </w:r>
      <w:r w:rsidR="00EA6B7E">
        <w:rPr>
          <w:rStyle w:val="UnitHeading"/>
          <w:color w:val="auto"/>
          <w:sz w:val="24"/>
          <w:szCs w:val="24"/>
        </w:rPr>
        <w:t xml:space="preserve">, </w:t>
      </w:r>
      <w:r w:rsidR="00EA6B7E" w:rsidRPr="00EA6B7E">
        <w:rPr>
          <w:rStyle w:val="UnitHeading"/>
          <w:color w:val="auto"/>
          <w:sz w:val="24"/>
          <w:szCs w:val="24"/>
        </w:rPr>
        <w:t>7-May</w:t>
      </w:r>
      <w:r w:rsidR="00EA6B7E">
        <w:rPr>
          <w:rStyle w:val="UnitHeading"/>
          <w:color w:val="auto"/>
          <w:sz w:val="24"/>
          <w:szCs w:val="24"/>
        </w:rPr>
        <w:t xml:space="preserve">, and </w:t>
      </w:r>
      <w:r w:rsidR="00EA6B7E" w:rsidRPr="00EA6B7E">
        <w:rPr>
          <w:rStyle w:val="UnitHeading"/>
          <w:color w:val="auto"/>
          <w:sz w:val="24"/>
          <w:szCs w:val="24"/>
        </w:rPr>
        <w:t>18-Jun</w:t>
      </w:r>
      <w:r w:rsidR="0016590D">
        <w:rPr>
          <w:rStyle w:val="UnitHeading"/>
          <w:color w:val="auto"/>
          <w:sz w:val="24"/>
          <w:szCs w:val="24"/>
        </w:rPr>
        <w:t>e</w:t>
      </w:r>
      <w:r w:rsidR="00EA6B7E">
        <w:rPr>
          <w:rStyle w:val="UnitHeading"/>
          <w:color w:val="auto"/>
          <w:sz w:val="24"/>
          <w:szCs w:val="24"/>
        </w:rPr>
        <w:t xml:space="preserve">). </w:t>
      </w:r>
      <w:r w:rsidR="00C365C5" w:rsidRPr="00C365C5">
        <w:rPr>
          <w:rStyle w:val="UnitHeading"/>
          <w:color w:val="auto"/>
          <w:sz w:val="24"/>
          <w:szCs w:val="24"/>
        </w:rPr>
        <w:t>The ratings taken on 18- June</w:t>
      </w:r>
      <w:r w:rsidR="00C365C5">
        <w:rPr>
          <w:rStyle w:val="UnitHeading"/>
          <w:color w:val="auto"/>
          <w:sz w:val="24"/>
          <w:szCs w:val="24"/>
        </w:rPr>
        <w:t xml:space="preserve">, 90 days after application, </w:t>
      </w:r>
      <w:r w:rsidR="00C365C5" w:rsidRPr="00C365C5">
        <w:rPr>
          <w:rStyle w:val="UnitHeading"/>
          <w:color w:val="auto"/>
          <w:sz w:val="24"/>
          <w:szCs w:val="24"/>
        </w:rPr>
        <w:t xml:space="preserve">are shown in Figure </w:t>
      </w:r>
      <w:r w:rsidR="00354DEA">
        <w:rPr>
          <w:rStyle w:val="UnitHeading"/>
          <w:color w:val="auto"/>
          <w:sz w:val="24"/>
          <w:szCs w:val="24"/>
        </w:rPr>
        <w:t>2</w:t>
      </w:r>
      <w:r w:rsidR="00C365C5">
        <w:rPr>
          <w:rStyle w:val="UnitHeading"/>
          <w:color w:val="auto"/>
          <w:sz w:val="24"/>
          <w:szCs w:val="24"/>
        </w:rPr>
        <w:t xml:space="preserve">. </w:t>
      </w:r>
      <w:r w:rsidR="00731514">
        <w:rPr>
          <w:rStyle w:val="UnitHeading"/>
          <w:color w:val="auto"/>
          <w:sz w:val="24"/>
          <w:szCs w:val="24"/>
        </w:rPr>
        <w:t>P</w:t>
      </w:r>
      <w:r w:rsidRPr="1E6F7F75">
        <w:rPr>
          <w:rStyle w:val="UnitHeading"/>
          <w:color w:val="auto"/>
          <w:sz w:val="24"/>
          <w:szCs w:val="24"/>
        </w:rPr>
        <w:t>aper mulch</w:t>
      </w:r>
      <w:r w:rsidR="002A565F">
        <w:rPr>
          <w:rStyle w:val="UnitHeading"/>
          <w:color w:val="auto"/>
          <w:sz w:val="24"/>
          <w:szCs w:val="24"/>
        </w:rPr>
        <w:t>es</w:t>
      </w:r>
      <w:r w:rsidRPr="1E6F7F75">
        <w:rPr>
          <w:rStyle w:val="UnitHeading"/>
          <w:color w:val="auto"/>
          <w:sz w:val="24"/>
          <w:szCs w:val="24"/>
        </w:rPr>
        <w:t xml:space="preserve"> resisted degradation with the buried tuck becoming slightly weak but still intact throughout the </w:t>
      </w:r>
      <w:r w:rsidR="002A565F">
        <w:rPr>
          <w:rStyle w:val="UnitHeading"/>
          <w:color w:val="auto"/>
          <w:sz w:val="24"/>
          <w:szCs w:val="24"/>
        </w:rPr>
        <w:t xml:space="preserve">entire </w:t>
      </w:r>
      <w:r w:rsidRPr="1E6F7F75">
        <w:rPr>
          <w:rStyle w:val="UnitHeading"/>
          <w:color w:val="auto"/>
          <w:sz w:val="24"/>
          <w:szCs w:val="24"/>
        </w:rPr>
        <w:t>growing season. The LDPE plastic mulch</w:t>
      </w:r>
      <w:r w:rsidR="00EF7C19">
        <w:rPr>
          <w:rStyle w:val="UnitHeading"/>
          <w:color w:val="auto"/>
          <w:sz w:val="24"/>
          <w:szCs w:val="24"/>
        </w:rPr>
        <w:t xml:space="preserve">, as </w:t>
      </w:r>
      <w:r w:rsidR="003B62CC">
        <w:rPr>
          <w:rStyle w:val="UnitHeading"/>
          <w:color w:val="auto"/>
          <w:sz w:val="24"/>
          <w:szCs w:val="24"/>
        </w:rPr>
        <w:t xml:space="preserve">expected, </w:t>
      </w:r>
      <w:r w:rsidR="003B62CC" w:rsidRPr="1E6F7F75">
        <w:rPr>
          <w:rStyle w:val="UnitHeading"/>
          <w:color w:val="auto"/>
          <w:sz w:val="24"/>
          <w:szCs w:val="24"/>
        </w:rPr>
        <w:t>maintained</w:t>
      </w:r>
      <w:r w:rsidRPr="1E6F7F75">
        <w:rPr>
          <w:rStyle w:val="UnitHeading"/>
          <w:color w:val="auto"/>
          <w:sz w:val="24"/>
          <w:szCs w:val="24"/>
        </w:rPr>
        <w:t xml:space="preserve"> its full integrity at the buried tuck line throughout the growing season. </w:t>
      </w:r>
      <w:r w:rsidR="00A6766D">
        <w:rPr>
          <w:rStyle w:val="UnitHeading"/>
          <w:color w:val="auto"/>
          <w:sz w:val="24"/>
          <w:szCs w:val="24"/>
        </w:rPr>
        <w:t xml:space="preserve">The </w:t>
      </w:r>
      <w:r w:rsidR="00EF7027">
        <w:rPr>
          <w:rStyle w:val="UnitHeading"/>
          <w:color w:val="auto"/>
          <w:sz w:val="24"/>
          <w:szCs w:val="24"/>
        </w:rPr>
        <w:t xml:space="preserve">integrity of the buried tuck in all the </w:t>
      </w:r>
      <w:r w:rsidR="00A6766D">
        <w:rPr>
          <w:rStyle w:val="UnitHeading"/>
          <w:color w:val="auto"/>
          <w:sz w:val="24"/>
          <w:szCs w:val="24"/>
        </w:rPr>
        <w:t>paper mulch</w:t>
      </w:r>
      <w:r w:rsidR="008D3C5F">
        <w:rPr>
          <w:rStyle w:val="UnitHeading"/>
          <w:color w:val="auto"/>
          <w:sz w:val="24"/>
          <w:szCs w:val="24"/>
        </w:rPr>
        <w:t>es lasted</w:t>
      </w:r>
      <w:r w:rsidR="00DE324C">
        <w:rPr>
          <w:rStyle w:val="UnitHeading"/>
          <w:color w:val="auto"/>
          <w:sz w:val="24"/>
          <w:szCs w:val="24"/>
        </w:rPr>
        <w:t xml:space="preserve"> much longer than needed to perform adequately in watermelons</w:t>
      </w:r>
      <w:r w:rsidR="00CC35B3">
        <w:rPr>
          <w:rStyle w:val="UnitHeading"/>
          <w:color w:val="auto"/>
          <w:sz w:val="24"/>
          <w:szCs w:val="24"/>
        </w:rPr>
        <w:t>.</w:t>
      </w:r>
      <w:r w:rsidR="00EF7027">
        <w:rPr>
          <w:rStyle w:val="UnitHeading"/>
          <w:color w:val="auto"/>
          <w:sz w:val="24"/>
          <w:szCs w:val="24"/>
        </w:rPr>
        <w:t xml:space="preserve"> </w:t>
      </w:r>
      <w:r w:rsidR="00782590">
        <w:rPr>
          <w:rStyle w:val="UnitHeading"/>
          <w:color w:val="auto"/>
          <w:sz w:val="24"/>
          <w:szCs w:val="24"/>
        </w:rPr>
        <w:t>In all paper treatments,</w:t>
      </w:r>
      <w:r w:rsidR="00832018">
        <w:rPr>
          <w:rStyle w:val="UnitHeading"/>
          <w:color w:val="auto"/>
          <w:sz w:val="24"/>
          <w:szCs w:val="24"/>
        </w:rPr>
        <w:t xml:space="preserve"> t</w:t>
      </w:r>
      <w:r w:rsidR="00EF7027">
        <w:rPr>
          <w:rStyle w:val="UnitHeading"/>
          <w:color w:val="auto"/>
          <w:sz w:val="24"/>
          <w:szCs w:val="24"/>
        </w:rPr>
        <w:t>he paper that cover</w:t>
      </w:r>
      <w:r w:rsidR="00832018">
        <w:rPr>
          <w:rStyle w:val="UnitHeading"/>
          <w:color w:val="auto"/>
          <w:sz w:val="24"/>
          <w:szCs w:val="24"/>
        </w:rPr>
        <w:t>ed</w:t>
      </w:r>
      <w:r w:rsidR="00EF7027">
        <w:rPr>
          <w:rStyle w:val="UnitHeading"/>
          <w:color w:val="auto"/>
          <w:sz w:val="24"/>
          <w:szCs w:val="24"/>
        </w:rPr>
        <w:t xml:space="preserve"> the </w:t>
      </w:r>
      <w:r w:rsidR="00782590">
        <w:rPr>
          <w:rStyle w:val="UnitHeading"/>
          <w:color w:val="auto"/>
          <w:sz w:val="24"/>
          <w:szCs w:val="24"/>
        </w:rPr>
        <w:t xml:space="preserve">top of the bed </w:t>
      </w:r>
      <w:r w:rsidR="00832018">
        <w:rPr>
          <w:rStyle w:val="UnitHeading"/>
          <w:color w:val="auto"/>
          <w:sz w:val="24"/>
          <w:szCs w:val="24"/>
        </w:rPr>
        <w:t xml:space="preserve">was very strong </w:t>
      </w:r>
      <w:r w:rsidR="00AE1E6B">
        <w:rPr>
          <w:rStyle w:val="UnitHeading"/>
          <w:color w:val="auto"/>
          <w:sz w:val="24"/>
          <w:szCs w:val="24"/>
        </w:rPr>
        <w:t xml:space="preserve">and </w:t>
      </w:r>
      <w:r w:rsidR="00BE0DEB">
        <w:rPr>
          <w:rStyle w:val="UnitHeading"/>
          <w:color w:val="auto"/>
          <w:sz w:val="24"/>
          <w:szCs w:val="24"/>
        </w:rPr>
        <w:t>had very</w:t>
      </w:r>
      <w:r w:rsidR="00AE1E6B">
        <w:rPr>
          <w:rStyle w:val="UnitHeading"/>
          <w:color w:val="auto"/>
          <w:sz w:val="24"/>
          <w:szCs w:val="24"/>
        </w:rPr>
        <w:t xml:space="preserve"> little loss of integrity. </w:t>
      </w:r>
    </w:p>
    <w:p w14:paraId="374988ED" w14:textId="1BF29B43" w:rsidR="008E46F7" w:rsidRDefault="1E6F7F75" w:rsidP="008E46F7">
      <w:pPr>
        <w:spacing w:before="240"/>
        <w:rPr>
          <w:rStyle w:val="UnitHeading"/>
          <w:color w:val="auto"/>
          <w:sz w:val="24"/>
          <w:szCs w:val="24"/>
        </w:rPr>
      </w:pPr>
      <w:r w:rsidRPr="1E6F7F75">
        <w:rPr>
          <w:rStyle w:val="UnitHeading"/>
          <w:color w:val="auto"/>
          <w:sz w:val="24"/>
          <w:szCs w:val="24"/>
        </w:rPr>
        <w:t>The paper mulch</w:t>
      </w:r>
      <w:r w:rsidR="006E5DF6">
        <w:rPr>
          <w:rStyle w:val="UnitHeading"/>
          <w:color w:val="auto"/>
          <w:sz w:val="24"/>
          <w:szCs w:val="24"/>
        </w:rPr>
        <w:t>es</w:t>
      </w:r>
      <w:r w:rsidRPr="1E6F7F75">
        <w:rPr>
          <w:rStyle w:val="UnitHeading"/>
          <w:color w:val="auto"/>
          <w:sz w:val="24"/>
          <w:szCs w:val="24"/>
        </w:rPr>
        <w:t xml:space="preserve"> w</w:t>
      </w:r>
      <w:r w:rsidR="006E5DF6">
        <w:rPr>
          <w:rStyle w:val="UnitHeading"/>
          <w:color w:val="auto"/>
          <w:sz w:val="24"/>
          <w:szCs w:val="24"/>
        </w:rPr>
        <w:t>ere all very</w:t>
      </w:r>
      <w:r w:rsidRPr="1E6F7F75">
        <w:rPr>
          <w:rStyle w:val="UnitHeading"/>
          <w:color w:val="auto"/>
          <w:sz w:val="24"/>
          <w:szCs w:val="24"/>
        </w:rPr>
        <w:t xml:space="preserve"> effective in resisting penetration of nutsedge with no nutsedge being reported throughout the entire watermelon growing season (</w:t>
      </w:r>
      <w:r w:rsidR="00DE324C">
        <w:rPr>
          <w:rStyle w:val="UnitHeading"/>
          <w:color w:val="auto"/>
          <w:sz w:val="24"/>
          <w:szCs w:val="24"/>
        </w:rPr>
        <w:t xml:space="preserve">Table </w:t>
      </w:r>
      <w:r w:rsidR="0043456E">
        <w:rPr>
          <w:rStyle w:val="UnitHeading"/>
          <w:color w:val="auto"/>
          <w:sz w:val="24"/>
          <w:szCs w:val="24"/>
        </w:rPr>
        <w:t>3</w:t>
      </w:r>
      <w:r w:rsidRPr="1E6F7F75">
        <w:rPr>
          <w:rStyle w:val="UnitHeading"/>
          <w:color w:val="auto"/>
          <w:sz w:val="24"/>
          <w:szCs w:val="24"/>
        </w:rPr>
        <w:t xml:space="preserve">). The LDPE plastic </w:t>
      </w:r>
      <w:r w:rsidRPr="1E6F7F75">
        <w:rPr>
          <w:rStyle w:val="UnitHeading"/>
          <w:color w:val="auto"/>
          <w:sz w:val="24"/>
          <w:szCs w:val="24"/>
        </w:rPr>
        <w:lastRenderedPageBreak/>
        <w:t>mulch allow</w:t>
      </w:r>
      <w:r w:rsidR="009B5EFF">
        <w:rPr>
          <w:rStyle w:val="UnitHeading"/>
          <w:color w:val="auto"/>
          <w:sz w:val="24"/>
          <w:szCs w:val="24"/>
        </w:rPr>
        <w:t>ed</w:t>
      </w:r>
      <w:r w:rsidRPr="1E6F7F75">
        <w:rPr>
          <w:rStyle w:val="UnitHeading"/>
          <w:color w:val="auto"/>
          <w:sz w:val="24"/>
          <w:szCs w:val="24"/>
        </w:rPr>
        <w:t xml:space="preserve"> nutsedge piercing and penetration </w:t>
      </w:r>
      <w:r w:rsidR="00DE324C">
        <w:rPr>
          <w:rStyle w:val="UnitHeading"/>
          <w:color w:val="auto"/>
          <w:sz w:val="24"/>
          <w:szCs w:val="24"/>
        </w:rPr>
        <w:t>of nutsedge</w:t>
      </w:r>
      <w:r w:rsidRPr="1E6F7F75">
        <w:rPr>
          <w:rStyle w:val="UnitHeading"/>
          <w:color w:val="auto"/>
          <w:sz w:val="24"/>
          <w:szCs w:val="24"/>
        </w:rPr>
        <w:t xml:space="preserve"> plants</w:t>
      </w:r>
      <w:r w:rsidR="005B47AA">
        <w:rPr>
          <w:rStyle w:val="UnitHeading"/>
          <w:color w:val="auto"/>
          <w:sz w:val="24"/>
          <w:szCs w:val="24"/>
        </w:rPr>
        <w:t xml:space="preserve"> early in the season</w:t>
      </w:r>
      <w:r w:rsidR="003D21BD">
        <w:rPr>
          <w:rStyle w:val="UnitHeading"/>
          <w:color w:val="auto"/>
          <w:sz w:val="24"/>
          <w:szCs w:val="24"/>
        </w:rPr>
        <w:t xml:space="preserve"> with counts taken on </w:t>
      </w:r>
      <w:r w:rsidR="00936FCA">
        <w:rPr>
          <w:rStyle w:val="UnitHeading"/>
          <w:color w:val="auto"/>
          <w:sz w:val="24"/>
          <w:szCs w:val="24"/>
        </w:rPr>
        <w:t>25-April</w:t>
      </w:r>
      <w:r w:rsidR="005B47AA">
        <w:rPr>
          <w:rStyle w:val="UnitHeading"/>
          <w:color w:val="auto"/>
          <w:sz w:val="24"/>
          <w:szCs w:val="24"/>
        </w:rPr>
        <w:t xml:space="preserve">. This year’s trial location generally had very low populations of nutsedge. </w:t>
      </w:r>
      <w:r w:rsidR="00BE0DEB">
        <w:rPr>
          <w:rStyle w:val="UnitHeading"/>
          <w:color w:val="auto"/>
          <w:sz w:val="24"/>
          <w:szCs w:val="24"/>
        </w:rPr>
        <w:t xml:space="preserve">After the season ended, all paper mulch treatments </w:t>
      </w:r>
      <w:r w:rsidR="00BE0DEB" w:rsidRPr="00BE0DEB">
        <w:rPr>
          <w:rStyle w:val="UnitHeading"/>
          <w:color w:val="auto"/>
          <w:sz w:val="24"/>
          <w:szCs w:val="24"/>
        </w:rPr>
        <w:t>were</w:t>
      </w:r>
      <w:r w:rsidR="00C32D3D" w:rsidRPr="00BE0DEB">
        <w:rPr>
          <w:rStyle w:val="UnitHeading"/>
          <w:color w:val="auto"/>
          <w:sz w:val="24"/>
          <w:szCs w:val="24"/>
        </w:rPr>
        <w:t xml:space="preserve"> easily </w:t>
      </w:r>
      <w:r w:rsidR="00616117" w:rsidRPr="00BE0DEB">
        <w:rPr>
          <w:rStyle w:val="UnitHeading"/>
          <w:color w:val="auto"/>
          <w:sz w:val="24"/>
          <w:szCs w:val="24"/>
        </w:rPr>
        <w:t>disced into the soil after the drip tape was pulled.</w:t>
      </w:r>
      <w:r w:rsidR="00CD316A" w:rsidRPr="00BE0DEB">
        <w:rPr>
          <w:rStyle w:val="UnitHeading"/>
          <w:color w:val="auto"/>
          <w:sz w:val="24"/>
          <w:szCs w:val="24"/>
        </w:rPr>
        <w:t xml:space="preserve"> This facilitates early crop clean up after the final harvest</w:t>
      </w:r>
      <w:r w:rsidR="00D36393" w:rsidRPr="00BE0DEB">
        <w:rPr>
          <w:rStyle w:val="UnitHeading"/>
          <w:color w:val="auto"/>
          <w:sz w:val="24"/>
          <w:szCs w:val="24"/>
        </w:rPr>
        <w:t xml:space="preserve"> and requires much less labor than the hand-pulling of </w:t>
      </w:r>
      <w:r w:rsidR="0023256E" w:rsidRPr="00BE0DEB">
        <w:rPr>
          <w:rStyle w:val="UnitHeading"/>
          <w:color w:val="auto"/>
          <w:sz w:val="24"/>
          <w:szCs w:val="24"/>
        </w:rPr>
        <w:t>a</w:t>
      </w:r>
      <w:r w:rsidR="00D36393" w:rsidRPr="00BE0DEB">
        <w:rPr>
          <w:rStyle w:val="UnitHeading"/>
          <w:color w:val="auto"/>
          <w:sz w:val="24"/>
          <w:szCs w:val="24"/>
        </w:rPr>
        <w:t xml:space="preserve"> </w:t>
      </w:r>
      <w:r w:rsidR="0023256E" w:rsidRPr="00BE0DEB">
        <w:rPr>
          <w:rStyle w:val="UnitHeading"/>
          <w:color w:val="auto"/>
          <w:sz w:val="24"/>
          <w:szCs w:val="24"/>
        </w:rPr>
        <w:t xml:space="preserve">nondegradable </w:t>
      </w:r>
      <w:r w:rsidR="00D36393" w:rsidRPr="00BE0DEB">
        <w:rPr>
          <w:rStyle w:val="UnitHeading"/>
          <w:color w:val="auto"/>
          <w:sz w:val="24"/>
          <w:szCs w:val="24"/>
        </w:rPr>
        <w:t>plastic mu</w:t>
      </w:r>
      <w:r w:rsidR="0023256E" w:rsidRPr="00BE0DEB">
        <w:rPr>
          <w:rStyle w:val="UnitHeading"/>
          <w:color w:val="auto"/>
          <w:sz w:val="24"/>
          <w:szCs w:val="24"/>
        </w:rPr>
        <w:t>lch.</w:t>
      </w:r>
    </w:p>
    <w:p w14:paraId="7908FFE5" w14:textId="5E5488DA" w:rsidR="00F52CB6" w:rsidRDefault="00F52CB6" w:rsidP="00F52CB6">
      <w:pPr>
        <w:spacing w:before="240"/>
        <w:rPr>
          <w:rStyle w:val="UnitHeading"/>
          <w:color w:val="auto"/>
          <w:sz w:val="24"/>
          <w:szCs w:val="24"/>
        </w:rPr>
      </w:pPr>
      <w:r>
        <w:rPr>
          <w:rStyle w:val="UnitHeading"/>
          <w:color w:val="auto"/>
          <w:sz w:val="24"/>
          <w:szCs w:val="24"/>
        </w:rPr>
        <w:t xml:space="preserve">Soil </w:t>
      </w:r>
      <w:r w:rsidR="006503F2">
        <w:rPr>
          <w:rStyle w:val="UnitHeading"/>
          <w:color w:val="auto"/>
          <w:sz w:val="24"/>
          <w:szCs w:val="24"/>
        </w:rPr>
        <w:t>temperature</w:t>
      </w:r>
      <w:r>
        <w:rPr>
          <w:rStyle w:val="UnitHeading"/>
          <w:color w:val="auto"/>
          <w:sz w:val="24"/>
          <w:szCs w:val="24"/>
        </w:rPr>
        <w:t xml:space="preserve"> readings </w:t>
      </w:r>
      <w:r w:rsidR="006503F2">
        <w:rPr>
          <w:rStyle w:val="UnitHeading"/>
          <w:color w:val="auto"/>
          <w:sz w:val="24"/>
          <w:szCs w:val="24"/>
        </w:rPr>
        <w:t xml:space="preserve">under the mulch treatments </w:t>
      </w:r>
      <w:r>
        <w:rPr>
          <w:rStyle w:val="UnitHeading"/>
          <w:color w:val="auto"/>
          <w:sz w:val="24"/>
          <w:szCs w:val="24"/>
        </w:rPr>
        <w:t>were taken on two dates (</w:t>
      </w:r>
      <w:r w:rsidRPr="00F52CB6">
        <w:rPr>
          <w:rStyle w:val="UnitHeading"/>
          <w:color w:val="auto"/>
          <w:sz w:val="24"/>
          <w:szCs w:val="24"/>
        </w:rPr>
        <w:t>19-Mar</w:t>
      </w:r>
      <w:r w:rsidR="003F059E">
        <w:rPr>
          <w:rStyle w:val="UnitHeading"/>
          <w:color w:val="auto"/>
          <w:sz w:val="24"/>
          <w:szCs w:val="24"/>
        </w:rPr>
        <w:t>ch</w:t>
      </w:r>
      <w:r w:rsidR="00533C34">
        <w:rPr>
          <w:rStyle w:val="UnitHeading"/>
          <w:color w:val="auto"/>
          <w:sz w:val="24"/>
          <w:szCs w:val="24"/>
        </w:rPr>
        <w:t xml:space="preserve"> and</w:t>
      </w:r>
      <w:r w:rsidR="006503F2">
        <w:rPr>
          <w:rStyle w:val="UnitHeading"/>
          <w:color w:val="auto"/>
          <w:sz w:val="24"/>
          <w:szCs w:val="24"/>
        </w:rPr>
        <w:t xml:space="preserve"> </w:t>
      </w:r>
      <w:r w:rsidRPr="00F52CB6">
        <w:rPr>
          <w:rStyle w:val="UnitHeading"/>
          <w:color w:val="auto"/>
          <w:sz w:val="24"/>
          <w:szCs w:val="24"/>
        </w:rPr>
        <w:t>20-Mar</w:t>
      </w:r>
      <w:r w:rsidR="003F059E">
        <w:rPr>
          <w:rStyle w:val="UnitHeading"/>
          <w:color w:val="auto"/>
          <w:sz w:val="24"/>
          <w:szCs w:val="24"/>
        </w:rPr>
        <w:t>ch</w:t>
      </w:r>
      <w:r w:rsidR="006503F2">
        <w:rPr>
          <w:rStyle w:val="UnitHeading"/>
          <w:color w:val="auto"/>
          <w:sz w:val="24"/>
          <w:szCs w:val="24"/>
        </w:rPr>
        <w:t xml:space="preserve">) </w:t>
      </w:r>
      <w:r>
        <w:rPr>
          <w:rStyle w:val="UnitHeading"/>
          <w:color w:val="auto"/>
          <w:sz w:val="24"/>
          <w:szCs w:val="24"/>
        </w:rPr>
        <w:t xml:space="preserve">when overnight ambient </w:t>
      </w:r>
      <w:r w:rsidR="006503F2">
        <w:rPr>
          <w:rStyle w:val="UnitHeading"/>
          <w:color w:val="auto"/>
          <w:sz w:val="24"/>
          <w:szCs w:val="24"/>
        </w:rPr>
        <w:t>temperature</w:t>
      </w:r>
      <w:r>
        <w:rPr>
          <w:rStyle w:val="UnitHeading"/>
          <w:color w:val="auto"/>
          <w:sz w:val="24"/>
          <w:szCs w:val="24"/>
        </w:rPr>
        <w:t xml:space="preserve"> w</w:t>
      </w:r>
      <w:r w:rsidR="006503F2">
        <w:rPr>
          <w:rStyle w:val="UnitHeading"/>
          <w:color w:val="auto"/>
          <w:sz w:val="24"/>
          <w:szCs w:val="24"/>
        </w:rPr>
        <w:t>as</w:t>
      </w:r>
      <w:r>
        <w:rPr>
          <w:rStyle w:val="UnitHeading"/>
          <w:color w:val="auto"/>
          <w:sz w:val="24"/>
          <w:szCs w:val="24"/>
        </w:rPr>
        <w:t xml:space="preserve"> cold.</w:t>
      </w:r>
      <w:r w:rsidR="00B95513">
        <w:rPr>
          <w:rStyle w:val="UnitHeading"/>
          <w:color w:val="auto"/>
          <w:sz w:val="24"/>
          <w:szCs w:val="24"/>
        </w:rPr>
        <w:t xml:space="preserve"> A standard</w:t>
      </w:r>
      <w:r w:rsidR="00B95513" w:rsidRPr="00B95513">
        <w:rPr>
          <w:rStyle w:val="UnitHeading"/>
          <w:color w:val="auto"/>
          <w:sz w:val="24"/>
          <w:szCs w:val="24"/>
        </w:rPr>
        <w:t xml:space="preserve"> </w:t>
      </w:r>
      <w:r w:rsidR="00B95513">
        <w:rPr>
          <w:rStyle w:val="UnitHeading"/>
          <w:color w:val="auto"/>
          <w:sz w:val="24"/>
          <w:szCs w:val="24"/>
        </w:rPr>
        <w:t>“</w:t>
      </w:r>
      <w:r w:rsidR="00B95513" w:rsidRPr="00B95513">
        <w:rPr>
          <w:rStyle w:val="UnitHeading"/>
          <w:color w:val="auto"/>
          <w:sz w:val="24"/>
          <w:szCs w:val="24"/>
        </w:rPr>
        <w:t>meat thermometer</w:t>
      </w:r>
      <w:r w:rsidR="00B95513">
        <w:rPr>
          <w:rStyle w:val="UnitHeading"/>
          <w:color w:val="auto"/>
          <w:sz w:val="24"/>
          <w:szCs w:val="24"/>
        </w:rPr>
        <w:t>” was used</w:t>
      </w:r>
      <w:r w:rsidR="00B95513" w:rsidRPr="00B95513">
        <w:rPr>
          <w:rStyle w:val="UnitHeading"/>
          <w:color w:val="auto"/>
          <w:sz w:val="24"/>
          <w:szCs w:val="24"/>
        </w:rPr>
        <w:t xml:space="preserve"> to take temperature readings at both 1 inch and 4 inches on each plot. Three readings were taken</w:t>
      </w:r>
      <w:r w:rsidR="00B95513">
        <w:rPr>
          <w:rStyle w:val="UnitHeading"/>
          <w:color w:val="auto"/>
          <w:sz w:val="24"/>
          <w:szCs w:val="24"/>
        </w:rPr>
        <w:t xml:space="preserve"> from</w:t>
      </w:r>
      <w:r w:rsidR="00B95513" w:rsidRPr="00B95513">
        <w:rPr>
          <w:rStyle w:val="UnitHeading"/>
          <w:color w:val="auto"/>
          <w:sz w:val="24"/>
          <w:szCs w:val="24"/>
        </w:rPr>
        <w:t xml:space="preserve"> each plot, at each depth and </w:t>
      </w:r>
      <w:r w:rsidR="00B95513">
        <w:rPr>
          <w:rStyle w:val="UnitHeading"/>
          <w:color w:val="auto"/>
          <w:sz w:val="24"/>
          <w:szCs w:val="24"/>
        </w:rPr>
        <w:t>recorded</w:t>
      </w:r>
      <w:r w:rsidR="00B95513" w:rsidRPr="00B95513">
        <w:rPr>
          <w:rStyle w:val="UnitHeading"/>
          <w:color w:val="auto"/>
          <w:sz w:val="24"/>
          <w:szCs w:val="24"/>
        </w:rPr>
        <w:t>.</w:t>
      </w:r>
      <w:r w:rsidR="00B95513">
        <w:rPr>
          <w:rStyle w:val="UnitHeading"/>
          <w:color w:val="auto"/>
          <w:sz w:val="24"/>
          <w:szCs w:val="24"/>
        </w:rPr>
        <w:t xml:space="preserve"> </w:t>
      </w:r>
      <w:r w:rsidR="006659DC">
        <w:rPr>
          <w:rStyle w:val="UnitHeading"/>
          <w:color w:val="auto"/>
          <w:sz w:val="24"/>
          <w:szCs w:val="24"/>
        </w:rPr>
        <w:t xml:space="preserve">The data from both dates at </w:t>
      </w:r>
      <w:r w:rsidR="003F059E">
        <w:rPr>
          <w:rStyle w:val="UnitHeading"/>
          <w:color w:val="auto"/>
          <w:sz w:val="24"/>
          <w:szCs w:val="24"/>
        </w:rPr>
        <w:t>one inch</w:t>
      </w:r>
      <w:r w:rsidR="006659DC">
        <w:rPr>
          <w:rStyle w:val="UnitHeading"/>
          <w:color w:val="auto"/>
          <w:sz w:val="24"/>
          <w:szCs w:val="24"/>
        </w:rPr>
        <w:t xml:space="preserve"> </w:t>
      </w:r>
      <w:r w:rsidR="003D6803">
        <w:rPr>
          <w:rStyle w:val="UnitHeading"/>
          <w:color w:val="auto"/>
          <w:sz w:val="24"/>
          <w:szCs w:val="24"/>
        </w:rPr>
        <w:t xml:space="preserve">is provided </w:t>
      </w:r>
      <w:r w:rsidR="003D6803" w:rsidRPr="0043456E">
        <w:rPr>
          <w:rStyle w:val="UnitHeading"/>
          <w:color w:val="auto"/>
          <w:sz w:val="24"/>
          <w:szCs w:val="24"/>
        </w:rPr>
        <w:t xml:space="preserve">in Figure </w:t>
      </w:r>
      <w:r w:rsidR="00354DEA">
        <w:rPr>
          <w:rStyle w:val="UnitHeading"/>
          <w:color w:val="auto"/>
          <w:sz w:val="24"/>
          <w:szCs w:val="24"/>
        </w:rPr>
        <w:t>3</w:t>
      </w:r>
      <w:r w:rsidR="003D6803" w:rsidRPr="0043456E">
        <w:rPr>
          <w:rStyle w:val="UnitHeading"/>
          <w:color w:val="auto"/>
          <w:sz w:val="24"/>
          <w:szCs w:val="24"/>
        </w:rPr>
        <w:t>.</w:t>
      </w:r>
      <w:r w:rsidR="003D6803">
        <w:rPr>
          <w:rStyle w:val="UnitHeading"/>
          <w:color w:val="auto"/>
          <w:sz w:val="24"/>
          <w:szCs w:val="24"/>
        </w:rPr>
        <w:t xml:space="preserve"> </w:t>
      </w:r>
      <w:r w:rsidR="00104FFA">
        <w:rPr>
          <w:rStyle w:val="UnitHeading"/>
          <w:color w:val="auto"/>
          <w:sz w:val="24"/>
          <w:szCs w:val="24"/>
        </w:rPr>
        <w:t xml:space="preserve">Very small differences were detected between most </w:t>
      </w:r>
      <w:r w:rsidR="00B95513">
        <w:rPr>
          <w:rStyle w:val="UnitHeading"/>
          <w:color w:val="auto"/>
          <w:sz w:val="24"/>
          <w:szCs w:val="24"/>
        </w:rPr>
        <w:t xml:space="preserve">mulch </w:t>
      </w:r>
      <w:proofErr w:type="gramStart"/>
      <w:r w:rsidR="00104FFA">
        <w:rPr>
          <w:rStyle w:val="UnitHeading"/>
          <w:color w:val="auto"/>
          <w:sz w:val="24"/>
          <w:szCs w:val="24"/>
        </w:rPr>
        <w:t>treatments</w:t>
      </w:r>
      <w:r w:rsidR="003D6803">
        <w:rPr>
          <w:rStyle w:val="UnitHeading"/>
          <w:color w:val="auto"/>
          <w:sz w:val="24"/>
          <w:szCs w:val="24"/>
        </w:rPr>
        <w:t>,</w:t>
      </w:r>
      <w:proofErr w:type="gramEnd"/>
      <w:r w:rsidR="003D6803">
        <w:rPr>
          <w:rStyle w:val="UnitHeading"/>
          <w:color w:val="auto"/>
          <w:sz w:val="24"/>
          <w:szCs w:val="24"/>
        </w:rPr>
        <w:t xml:space="preserve"> however,</w:t>
      </w:r>
      <w:r w:rsidR="00104FFA">
        <w:rPr>
          <w:rStyle w:val="UnitHeading"/>
          <w:color w:val="auto"/>
          <w:sz w:val="24"/>
          <w:szCs w:val="24"/>
        </w:rPr>
        <w:t xml:space="preserve"> </w:t>
      </w:r>
      <w:r w:rsidR="00EB6AF6">
        <w:rPr>
          <w:rStyle w:val="UnitHeading"/>
          <w:color w:val="auto"/>
          <w:sz w:val="24"/>
          <w:szCs w:val="24"/>
        </w:rPr>
        <w:t xml:space="preserve">it </w:t>
      </w:r>
      <w:r w:rsidR="00275961">
        <w:rPr>
          <w:rStyle w:val="UnitHeading"/>
          <w:color w:val="auto"/>
          <w:sz w:val="24"/>
          <w:szCs w:val="24"/>
        </w:rPr>
        <w:t xml:space="preserve">should be noted there is a trend of certain paper mulches </w:t>
      </w:r>
      <w:r w:rsidR="001B0B9D">
        <w:rPr>
          <w:rStyle w:val="UnitHeading"/>
          <w:color w:val="auto"/>
          <w:sz w:val="24"/>
          <w:szCs w:val="24"/>
        </w:rPr>
        <w:t xml:space="preserve">having </w:t>
      </w:r>
      <w:r w:rsidR="00F543B2">
        <w:rPr>
          <w:rStyle w:val="UnitHeading"/>
          <w:color w:val="auto"/>
          <w:sz w:val="24"/>
          <w:szCs w:val="24"/>
        </w:rPr>
        <w:t xml:space="preserve">slightly, but </w:t>
      </w:r>
      <w:r w:rsidR="001B0B9D">
        <w:rPr>
          <w:rStyle w:val="UnitHeading"/>
          <w:color w:val="auto"/>
          <w:sz w:val="24"/>
          <w:szCs w:val="24"/>
        </w:rPr>
        <w:t>consistently</w:t>
      </w:r>
      <w:r w:rsidR="00F543B2">
        <w:rPr>
          <w:rStyle w:val="UnitHeading"/>
          <w:color w:val="auto"/>
          <w:sz w:val="24"/>
          <w:szCs w:val="24"/>
        </w:rPr>
        <w:t>,</w:t>
      </w:r>
      <w:r w:rsidR="001B0B9D">
        <w:rPr>
          <w:rStyle w:val="UnitHeading"/>
          <w:color w:val="auto"/>
          <w:sz w:val="24"/>
          <w:szCs w:val="24"/>
        </w:rPr>
        <w:t xml:space="preserve"> </w:t>
      </w:r>
      <w:r w:rsidR="00F543B2">
        <w:rPr>
          <w:rStyle w:val="UnitHeading"/>
          <w:color w:val="auto"/>
          <w:sz w:val="24"/>
          <w:szCs w:val="24"/>
        </w:rPr>
        <w:t xml:space="preserve">higher temperatures </w:t>
      </w:r>
      <w:r w:rsidR="0069414D">
        <w:rPr>
          <w:rStyle w:val="UnitHeading"/>
          <w:color w:val="auto"/>
          <w:sz w:val="24"/>
          <w:szCs w:val="24"/>
        </w:rPr>
        <w:t xml:space="preserve">on both dates </w:t>
      </w:r>
      <w:r w:rsidR="00F543B2">
        <w:rPr>
          <w:rStyle w:val="UnitHeading"/>
          <w:color w:val="auto"/>
          <w:sz w:val="24"/>
          <w:szCs w:val="24"/>
        </w:rPr>
        <w:t>than the standard black plas</w:t>
      </w:r>
      <w:r w:rsidR="00FD67BC">
        <w:rPr>
          <w:rStyle w:val="UnitHeading"/>
          <w:color w:val="auto"/>
          <w:sz w:val="24"/>
          <w:szCs w:val="24"/>
        </w:rPr>
        <w:t xml:space="preserve">tic mulch treatment. Those paper mulches include LVN-Up, </w:t>
      </w:r>
      <w:r w:rsidR="005E6C29">
        <w:rPr>
          <w:rStyle w:val="UnitHeading"/>
          <w:color w:val="auto"/>
          <w:sz w:val="24"/>
          <w:szCs w:val="24"/>
        </w:rPr>
        <w:t>LVB-S1, and LVB-S2</w:t>
      </w:r>
      <w:r w:rsidR="0069414D">
        <w:rPr>
          <w:rStyle w:val="UnitHeading"/>
          <w:color w:val="auto"/>
          <w:sz w:val="24"/>
          <w:szCs w:val="24"/>
        </w:rPr>
        <w:t>.</w:t>
      </w:r>
    </w:p>
    <w:p w14:paraId="30E9EB01" w14:textId="19A1C271" w:rsidR="00592A48" w:rsidRDefault="007248DE" w:rsidP="008E46F7">
      <w:pPr>
        <w:spacing w:before="240"/>
        <w:rPr>
          <w:rStyle w:val="UnitHeading"/>
          <w:color w:val="auto"/>
          <w:sz w:val="24"/>
          <w:szCs w:val="24"/>
        </w:rPr>
      </w:pPr>
      <w:r>
        <w:rPr>
          <w:rStyle w:val="UnitHeading"/>
          <w:color w:val="auto"/>
          <w:sz w:val="24"/>
          <w:szCs w:val="24"/>
        </w:rPr>
        <w:t xml:space="preserve">The presence of female </w:t>
      </w:r>
      <w:r w:rsidR="00181F40">
        <w:rPr>
          <w:rStyle w:val="UnitHeading"/>
          <w:color w:val="auto"/>
          <w:sz w:val="24"/>
          <w:szCs w:val="24"/>
        </w:rPr>
        <w:t>flowers</w:t>
      </w:r>
      <w:r>
        <w:rPr>
          <w:rStyle w:val="UnitHeading"/>
          <w:color w:val="auto"/>
          <w:sz w:val="24"/>
          <w:szCs w:val="24"/>
        </w:rPr>
        <w:t xml:space="preserve"> may be used as an early season indicator of </w:t>
      </w:r>
      <w:r w:rsidR="00181F40">
        <w:rPr>
          <w:rStyle w:val="UnitHeading"/>
          <w:color w:val="auto"/>
          <w:sz w:val="24"/>
          <w:szCs w:val="24"/>
        </w:rPr>
        <w:t xml:space="preserve">advanced early growth. </w:t>
      </w:r>
      <w:r w:rsidR="00F221BA">
        <w:rPr>
          <w:rStyle w:val="UnitHeading"/>
          <w:color w:val="auto"/>
          <w:sz w:val="24"/>
          <w:szCs w:val="24"/>
        </w:rPr>
        <w:t xml:space="preserve">We chose to record the number of female </w:t>
      </w:r>
      <w:r w:rsidR="000B69F4">
        <w:rPr>
          <w:rStyle w:val="UnitHeading"/>
          <w:color w:val="auto"/>
          <w:sz w:val="24"/>
          <w:szCs w:val="24"/>
        </w:rPr>
        <w:t xml:space="preserve">flowers to see if we could correlate the higher soil temperatures to advanced early </w:t>
      </w:r>
      <w:r w:rsidR="007B75CA">
        <w:rPr>
          <w:rStyle w:val="UnitHeading"/>
          <w:color w:val="auto"/>
          <w:sz w:val="24"/>
          <w:szCs w:val="24"/>
        </w:rPr>
        <w:t xml:space="preserve">physiological </w:t>
      </w:r>
      <w:r w:rsidR="000B69F4">
        <w:rPr>
          <w:rStyle w:val="UnitHeading"/>
          <w:color w:val="auto"/>
          <w:sz w:val="24"/>
          <w:szCs w:val="24"/>
        </w:rPr>
        <w:t>growth</w:t>
      </w:r>
      <w:r w:rsidR="007B75CA">
        <w:rPr>
          <w:rStyle w:val="UnitHeading"/>
          <w:color w:val="auto"/>
          <w:sz w:val="24"/>
          <w:szCs w:val="24"/>
        </w:rPr>
        <w:t xml:space="preserve">. </w:t>
      </w:r>
      <w:r w:rsidR="00181F40">
        <w:rPr>
          <w:rStyle w:val="UnitHeading"/>
          <w:color w:val="auto"/>
          <w:sz w:val="24"/>
          <w:szCs w:val="24"/>
        </w:rPr>
        <w:t>T</w:t>
      </w:r>
      <w:r w:rsidR="002F75C5" w:rsidRPr="002F75C5">
        <w:rPr>
          <w:rStyle w:val="UnitHeading"/>
          <w:color w:val="auto"/>
          <w:sz w:val="24"/>
          <w:szCs w:val="24"/>
        </w:rPr>
        <w:t xml:space="preserve">en plants </w:t>
      </w:r>
      <w:r w:rsidR="00181F40">
        <w:rPr>
          <w:rStyle w:val="UnitHeading"/>
          <w:color w:val="auto"/>
          <w:sz w:val="24"/>
          <w:szCs w:val="24"/>
        </w:rPr>
        <w:t xml:space="preserve">were marked </w:t>
      </w:r>
      <w:r w:rsidR="002F75C5" w:rsidRPr="002F75C5">
        <w:rPr>
          <w:rStyle w:val="UnitHeading"/>
          <w:color w:val="auto"/>
          <w:sz w:val="24"/>
          <w:szCs w:val="24"/>
        </w:rPr>
        <w:t xml:space="preserve">from each plot and every female </w:t>
      </w:r>
      <w:r w:rsidR="00181F40">
        <w:rPr>
          <w:rStyle w:val="UnitHeading"/>
          <w:color w:val="auto"/>
          <w:sz w:val="24"/>
          <w:szCs w:val="24"/>
        </w:rPr>
        <w:t>f</w:t>
      </w:r>
      <w:r w:rsidR="002F75C5" w:rsidRPr="002F75C5">
        <w:rPr>
          <w:rStyle w:val="UnitHeading"/>
          <w:color w:val="auto"/>
          <w:sz w:val="24"/>
          <w:szCs w:val="24"/>
        </w:rPr>
        <w:t>lower on the vines</w:t>
      </w:r>
      <w:r w:rsidR="00181F40">
        <w:rPr>
          <w:rStyle w:val="UnitHeading"/>
          <w:color w:val="auto"/>
          <w:sz w:val="24"/>
          <w:szCs w:val="24"/>
        </w:rPr>
        <w:t xml:space="preserve"> were counted and recorded. The </w:t>
      </w:r>
      <w:r w:rsidR="007A5A29">
        <w:rPr>
          <w:rStyle w:val="UnitHeading"/>
          <w:color w:val="auto"/>
          <w:sz w:val="24"/>
          <w:szCs w:val="24"/>
        </w:rPr>
        <w:t xml:space="preserve">mean total number of blooms from the </w:t>
      </w:r>
      <w:r w:rsidR="002F75C5" w:rsidRPr="002F75C5">
        <w:rPr>
          <w:rStyle w:val="UnitHeading"/>
          <w:color w:val="auto"/>
          <w:sz w:val="24"/>
          <w:szCs w:val="24"/>
        </w:rPr>
        <w:t xml:space="preserve">ten plants </w:t>
      </w:r>
      <w:r w:rsidR="00A04B59">
        <w:rPr>
          <w:rStyle w:val="UnitHeading"/>
          <w:color w:val="auto"/>
          <w:sz w:val="24"/>
          <w:szCs w:val="24"/>
        </w:rPr>
        <w:t>re</w:t>
      </w:r>
      <w:r w:rsidR="002F75C5" w:rsidRPr="002F75C5">
        <w:rPr>
          <w:rStyle w:val="UnitHeading"/>
          <w:color w:val="auto"/>
          <w:sz w:val="24"/>
          <w:szCs w:val="24"/>
        </w:rPr>
        <w:t>presents the total number of blooms</w:t>
      </w:r>
      <w:r w:rsidR="00A04B59">
        <w:rPr>
          <w:rStyle w:val="UnitHeading"/>
          <w:color w:val="auto"/>
          <w:sz w:val="24"/>
          <w:szCs w:val="24"/>
        </w:rPr>
        <w:t xml:space="preserve"> as presented in </w:t>
      </w:r>
      <w:r w:rsidR="00DA26D1">
        <w:rPr>
          <w:rStyle w:val="UnitHeading"/>
          <w:color w:val="auto"/>
          <w:sz w:val="24"/>
          <w:szCs w:val="24"/>
        </w:rPr>
        <w:t xml:space="preserve">Figure </w:t>
      </w:r>
      <w:r w:rsidR="0090470B">
        <w:rPr>
          <w:rStyle w:val="UnitHeading"/>
          <w:color w:val="auto"/>
          <w:sz w:val="24"/>
          <w:szCs w:val="24"/>
        </w:rPr>
        <w:t>4</w:t>
      </w:r>
      <w:r w:rsidR="002F75C5" w:rsidRPr="002F75C5">
        <w:rPr>
          <w:rStyle w:val="UnitHeading"/>
          <w:color w:val="auto"/>
          <w:sz w:val="24"/>
          <w:szCs w:val="24"/>
        </w:rPr>
        <w:t>.</w:t>
      </w:r>
      <w:r w:rsidR="00D0076B">
        <w:rPr>
          <w:rStyle w:val="UnitHeading"/>
          <w:color w:val="auto"/>
          <w:sz w:val="24"/>
          <w:szCs w:val="24"/>
        </w:rPr>
        <w:t xml:space="preserve"> Of those paper mulch treatments that had high soil temperatures, only LVN</w:t>
      </w:r>
      <w:r w:rsidR="00285873">
        <w:rPr>
          <w:rStyle w:val="UnitHeading"/>
          <w:color w:val="auto"/>
          <w:sz w:val="24"/>
          <w:szCs w:val="24"/>
        </w:rPr>
        <w:t xml:space="preserve">-Up showed the same trend of high numbers of </w:t>
      </w:r>
      <w:r w:rsidR="00726B44">
        <w:rPr>
          <w:rStyle w:val="UnitHeading"/>
          <w:color w:val="auto"/>
          <w:sz w:val="24"/>
          <w:szCs w:val="24"/>
        </w:rPr>
        <w:t xml:space="preserve">female blooms when compared to </w:t>
      </w:r>
      <w:r w:rsidR="009D685C">
        <w:rPr>
          <w:rStyle w:val="UnitHeading"/>
          <w:color w:val="auto"/>
          <w:sz w:val="24"/>
          <w:szCs w:val="24"/>
        </w:rPr>
        <w:t>black</w:t>
      </w:r>
      <w:r w:rsidR="00726B44">
        <w:rPr>
          <w:rStyle w:val="UnitHeading"/>
          <w:color w:val="auto"/>
          <w:sz w:val="24"/>
          <w:szCs w:val="24"/>
        </w:rPr>
        <w:t xml:space="preserve"> plastic mulch</w:t>
      </w:r>
      <w:r w:rsidR="009D685C">
        <w:rPr>
          <w:rStyle w:val="UnitHeading"/>
          <w:color w:val="auto"/>
          <w:sz w:val="24"/>
          <w:szCs w:val="24"/>
        </w:rPr>
        <w:t>.</w:t>
      </w:r>
    </w:p>
    <w:p w14:paraId="31535462" w14:textId="26CFE5D6" w:rsidR="00592A48" w:rsidRDefault="00592A48" w:rsidP="00592A48">
      <w:pPr>
        <w:spacing w:before="240"/>
        <w:rPr>
          <w:rStyle w:val="UnitHeading"/>
          <w:color w:val="auto"/>
          <w:sz w:val="24"/>
          <w:szCs w:val="24"/>
        </w:rPr>
      </w:pPr>
      <w:r>
        <w:rPr>
          <w:rStyle w:val="UnitHeading"/>
          <w:color w:val="auto"/>
          <w:sz w:val="24"/>
          <w:szCs w:val="24"/>
        </w:rPr>
        <w:t>For this report, we are including soil temperature data taken from one of the on-farm trials where black Gen 3 paper mulch was installed in rows next to standard black plastic mulch. This early season soil temperature data is presented in Figure</w:t>
      </w:r>
      <w:r w:rsidRPr="00DA26D1">
        <w:rPr>
          <w:rStyle w:val="UnitHeading"/>
          <w:color w:val="auto"/>
          <w:sz w:val="24"/>
          <w:szCs w:val="24"/>
        </w:rPr>
        <w:t xml:space="preserve"> </w:t>
      </w:r>
      <w:r w:rsidR="0090470B">
        <w:rPr>
          <w:rStyle w:val="UnitHeading"/>
          <w:color w:val="auto"/>
          <w:sz w:val="24"/>
          <w:szCs w:val="24"/>
        </w:rPr>
        <w:t>5</w:t>
      </w:r>
      <w:r>
        <w:rPr>
          <w:rStyle w:val="UnitHeading"/>
          <w:color w:val="auto"/>
          <w:sz w:val="24"/>
          <w:szCs w:val="24"/>
        </w:rPr>
        <w:t xml:space="preserve">. This figure shows the slight differences in soil temperature at 4-inch depth between black paper and plastic mulches. This same trend was also observed at other farms (data not presented here) in 2024. The observed trend was that the soil temperature under black plastic gets higher during the day and yet colder on cold nights when compared to black paper. This trend was observed and documented at several farm locations and dates. Maintaining higher soil temperatures at night could be a very important characteristic and benefit for paper mulches. Further research is needed to continue to evaluate this comparison. </w:t>
      </w:r>
    </w:p>
    <w:p w14:paraId="1594B13C" w14:textId="2C9DDF60" w:rsidR="00D93E84" w:rsidRDefault="00444281" w:rsidP="00592A48">
      <w:pPr>
        <w:spacing w:before="240"/>
        <w:rPr>
          <w:rStyle w:val="UnitHeading"/>
          <w:color w:val="auto"/>
          <w:sz w:val="24"/>
          <w:szCs w:val="24"/>
        </w:rPr>
      </w:pPr>
      <w:r>
        <w:rPr>
          <w:rStyle w:val="UnitHeading"/>
          <w:color w:val="auto"/>
          <w:sz w:val="24"/>
          <w:szCs w:val="24"/>
        </w:rPr>
        <w:t>Soil moisture was measured on one date during the season</w:t>
      </w:r>
      <w:r w:rsidR="002E091A">
        <w:rPr>
          <w:rStyle w:val="UnitHeading"/>
          <w:color w:val="auto"/>
          <w:sz w:val="24"/>
          <w:szCs w:val="24"/>
        </w:rPr>
        <w:t xml:space="preserve"> by using a portable hand-held </w:t>
      </w:r>
      <w:r w:rsidR="0068185B">
        <w:rPr>
          <w:rStyle w:val="UnitHeading"/>
          <w:color w:val="auto"/>
          <w:sz w:val="24"/>
          <w:szCs w:val="24"/>
        </w:rPr>
        <w:t xml:space="preserve">Field Scout Model 100 </w:t>
      </w:r>
      <w:r w:rsidR="002E091A">
        <w:rPr>
          <w:rStyle w:val="UnitHeading"/>
          <w:color w:val="auto"/>
          <w:sz w:val="24"/>
          <w:szCs w:val="24"/>
        </w:rPr>
        <w:t xml:space="preserve">TDR soil moisture probe </w:t>
      </w:r>
      <w:r w:rsidR="0068185B">
        <w:rPr>
          <w:rStyle w:val="UnitHeading"/>
          <w:color w:val="auto"/>
          <w:sz w:val="24"/>
          <w:szCs w:val="24"/>
        </w:rPr>
        <w:t>(</w:t>
      </w:r>
      <w:hyperlink r:id="rId11" w:history="1">
        <w:r w:rsidR="0068185B" w:rsidRPr="0069554F">
          <w:rPr>
            <w:rStyle w:val="Hyperlink"/>
            <w:sz w:val="24"/>
            <w:szCs w:val="24"/>
          </w:rPr>
          <w:t>https://www.specmeters.com/shop/soilmonitoring/soilmonitoring-TDR</w:t>
        </w:r>
      </w:hyperlink>
      <w:r w:rsidR="0068185B">
        <w:rPr>
          <w:rStyle w:val="UnitHeading"/>
          <w:color w:val="auto"/>
          <w:sz w:val="24"/>
          <w:szCs w:val="24"/>
        </w:rPr>
        <w:t>). This device measure</w:t>
      </w:r>
      <w:r w:rsidR="00D62712">
        <w:rPr>
          <w:rStyle w:val="UnitHeading"/>
          <w:color w:val="auto"/>
          <w:sz w:val="24"/>
          <w:szCs w:val="24"/>
        </w:rPr>
        <w:t>s</w:t>
      </w:r>
      <w:r w:rsidR="0068185B">
        <w:rPr>
          <w:rStyle w:val="UnitHeading"/>
          <w:color w:val="auto"/>
          <w:sz w:val="24"/>
          <w:szCs w:val="24"/>
        </w:rPr>
        <w:t xml:space="preserve"> the </w:t>
      </w:r>
      <w:r w:rsidR="0051542A">
        <w:rPr>
          <w:rStyle w:val="UnitHeading"/>
          <w:color w:val="auto"/>
          <w:sz w:val="24"/>
          <w:szCs w:val="24"/>
        </w:rPr>
        <w:t xml:space="preserve">average </w:t>
      </w:r>
      <w:r w:rsidR="0068185B">
        <w:rPr>
          <w:rStyle w:val="UnitHeading"/>
          <w:color w:val="auto"/>
          <w:sz w:val="24"/>
          <w:szCs w:val="24"/>
        </w:rPr>
        <w:t>soil</w:t>
      </w:r>
      <w:r w:rsidR="0051542A">
        <w:rPr>
          <w:rStyle w:val="UnitHeading"/>
          <w:color w:val="auto"/>
          <w:sz w:val="24"/>
          <w:szCs w:val="24"/>
        </w:rPr>
        <w:t xml:space="preserve"> moisture from 0 to 8 inches.</w:t>
      </w:r>
      <w:r w:rsidR="00B52BB5">
        <w:rPr>
          <w:rStyle w:val="UnitHeading"/>
          <w:color w:val="auto"/>
          <w:sz w:val="24"/>
          <w:szCs w:val="24"/>
        </w:rPr>
        <w:t xml:space="preserve"> Only one black paper mulch </w:t>
      </w:r>
      <w:r w:rsidR="001B29F9">
        <w:rPr>
          <w:rStyle w:val="UnitHeading"/>
          <w:color w:val="auto"/>
          <w:sz w:val="24"/>
          <w:szCs w:val="24"/>
        </w:rPr>
        <w:t xml:space="preserve">(LVB) and black plastic were used in this test. Soil moisture was higher </w:t>
      </w:r>
      <w:r w:rsidR="00CD5371">
        <w:rPr>
          <w:rStyle w:val="UnitHeading"/>
          <w:color w:val="auto"/>
          <w:sz w:val="24"/>
          <w:szCs w:val="24"/>
        </w:rPr>
        <w:t xml:space="preserve">(10.9%) under the black paper mulch vs </w:t>
      </w:r>
      <w:r w:rsidR="00461F41">
        <w:rPr>
          <w:rStyle w:val="UnitHeading"/>
          <w:color w:val="auto"/>
          <w:sz w:val="24"/>
          <w:szCs w:val="24"/>
        </w:rPr>
        <w:t>the black plastic (</w:t>
      </w:r>
      <w:r w:rsidR="00CD5371">
        <w:rPr>
          <w:rStyle w:val="UnitHeading"/>
          <w:color w:val="auto"/>
          <w:sz w:val="24"/>
          <w:szCs w:val="24"/>
        </w:rPr>
        <w:t>9.4%</w:t>
      </w:r>
      <w:r w:rsidR="00461F41">
        <w:rPr>
          <w:rStyle w:val="UnitHeading"/>
          <w:color w:val="auto"/>
          <w:sz w:val="24"/>
          <w:szCs w:val="24"/>
        </w:rPr>
        <w:t>)</w:t>
      </w:r>
      <w:r w:rsidR="004B7CE2">
        <w:rPr>
          <w:rStyle w:val="UnitHeading"/>
          <w:color w:val="auto"/>
          <w:sz w:val="24"/>
          <w:szCs w:val="24"/>
        </w:rPr>
        <w:t xml:space="preserve"> (</w:t>
      </w:r>
      <w:r w:rsidR="00DA26D1">
        <w:rPr>
          <w:rStyle w:val="UnitHeading"/>
          <w:color w:val="auto"/>
          <w:sz w:val="24"/>
          <w:szCs w:val="24"/>
        </w:rPr>
        <w:t xml:space="preserve">Figure </w:t>
      </w:r>
      <w:r w:rsidR="0090470B">
        <w:rPr>
          <w:rStyle w:val="UnitHeading"/>
          <w:color w:val="auto"/>
          <w:sz w:val="24"/>
          <w:szCs w:val="24"/>
        </w:rPr>
        <w:t>6</w:t>
      </w:r>
      <w:r w:rsidR="004B7CE2">
        <w:rPr>
          <w:rStyle w:val="UnitHeading"/>
          <w:color w:val="auto"/>
          <w:sz w:val="24"/>
          <w:szCs w:val="24"/>
        </w:rPr>
        <w:t>)</w:t>
      </w:r>
      <w:r w:rsidR="00461F41">
        <w:rPr>
          <w:rStyle w:val="UnitHeading"/>
          <w:color w:val="auto"/>
          <w:sz w:val="24"/>
          <w:szCs w:val="24"/>
        </w:rPr>
        <w:t xml:space="preserve">. This was a very interesting and potentially </w:t>
      </w:r>
      <w:r w:rsidR="006900C0">
        <w:rPr>
          <w:rStyle w:val="UnitHeading"/>
          <w:color w:val="auto"/>
          <w:sz w:val="24"/>
          <w:szCs w:val="24"/>
        </w:rPr>
        <w:t xml:space="preserve">very important characteristic of paper mulches that certainly needs and deserves further research. </w:t>
      </w:r>
      <w:r w:rsidR="00B641B4">
        <w:rPr>
          <w:rStyle w:val="UnitHeading"/>
          <w:color w:val="auto"/>
          <w:sz w:val="24"/>
          <w:szCs w:val="24"/>
        </w:rPr>
        <w:lastRenderedPageBreak/>
        <w:t xml:space="preserve">Conservation of moisture is a very important </w:t>
      </w:r>
      <w:r w:rsidR="00706C2B">
        <w:rPr>
          <w:rStyle w:val="UnitHeading"/>
          <w:color w:val="auto"/>
          <w:sz w:val="24"/>
          <w:szCs w:val="24"/>
        </w:rPr>
        <w:t xml:space="preserve">concern in many areas where watermelon and other vegetables are grown, including North Florida. There are </w:t>
      </w:r>
      <w:r w:rsidR="0050799E">
        <w:rPr>
          <w:rStyle w:val="UnitHeading"/>
          <w:color w:val="auto"/>
          <w:sz w:val="24"/>
          <w:szCs w:val="24"/>
        </w:rPr>
        <w:t xml:space="preserve">currently </w:t>
      </w:r>
      <w:r w:rsidR="00F659C6">
        <w:rPr>
          <w:rStyle w:val="UnitHeading"/>
          <w:color w:val="auto"/>
          <w:sz w:val="24"/>
          <w:szCs w:val="24"/>
        </w:rPr>
        <w:t>legislatively</w:t>
      </w:r>
      <w:r w:rsidR="0050799E">
        <w:rPr>
          <w:rStyle w:val="UnitHeading"/>
          <w:color w:val="auto"/>
          <w:sz w:val="24"/>
          <w:szCs w:val="24"/>
        </w:rPr>
        <w:t xml:space="preserve"> supported </w:t>
      </w:r>
      <w:r w:rsidR="00F659C6">
        <w:rPr>
          <w:rStyle w:val="UnitHeading"/>
          <w:color w:val="auto"/>
          <w:sz w:val="24"/>
          <w:szCs w:val="24"/>
        </w:rPr>
        <w:t xml:space="preserve">funds as </w:t>
      </w:r>
      <w:r w:rsidR="0050799E">
        <w:rPr>
          <w:rStyle w:val="UnitHeading"/>
          <w:color w:val="auto"/>
          <w:sz w:val="24"/>
          <w:szCs w:val="24"/>
        </w:rPr>
        <w:t>cost</w:t>
      </w:r>
      <w:r w:rsidR="00F659C6">
        <w:rPr>
          <w:rStyle w:val="UnitHeading"/>
          <w:color w:val="auto"/>
          <w:sz w:val="24"/>
          <w:szCs w:val="24"/>
        </w:rPr>
        <w:t>-</w:t>
      </w:r>
      <w:r w:rsidR="0050799E">
        <w:rPr>
          <w:rStyle w:val="UnitHeading"/>
          <w:color w:val="auto"/>
          <w:sz w:val="24"/>
          <w:szCs w:val="24"/>
        </w:rPr>
        <w:t xml:space="preserve">share incentives for farmers who adopt </w:t>
      </w:r>
      <w:r w:rsidR="00F659C6">
        <w:rPr>
          <w:rStyle w:val="UnitHeading"/>
          <w:color w:val="auto"/>
          <w:sz w:val="24"/>
          <w:szCs w:val="24"/>
        </w:rPr>
        <w:t xml:space="preserve">proven </w:t>
      </w:r>
      <w:r w:rsidR="0050799E">
        <w:rPr>
          <w:rStyle w:val="UnitHeading"/>
          <w:color w:val="auto"/>
          <w:sz w:val="24"/>
          <w:szCs w:val="24"/>
        </w:rPr>
        <w:t>moisture con</w:t>
      </w:r>
      <w:r w:rsidR="00F659C6">
        <w:rPr>
          <w:rStyle w:val="UnitHeading"/>
          <w:color w:val="auto"/>
          <w:sz w:val="24"/>
          <w:szCs w:val="24"/>
        </w:rPr>
        <w:t>serving practices on their farm.</w:t>
      </w:r>
      <w:r w:rsidR="0051542A">
        <w:rPr>
          <w:rStyle w:val="UnitHeading"/>
          <w:color w:val="auto"/>
          <w:sz w:val="24"/>
          <w:szCs w:val="24"/>
        </w:rPr>
        <w:t xml:space="preserve"> </w:t>
      </w:r>
    </w:p>
    <w:p w14:paraId="474A0998" w14:textId="7E5EE6CE" w:rsidR="004D244F" w:rsidRDefault="710BBB1F" w:rsidP="00F0253A">
      <w:pPr>
        <w:spacing w:before="240"/>
        <w:rPr>
          <w:rStyle w:val="UnitHeading"/>
          <w:color w:val="auto"/>
          <w:sz w:val="24"/>
          <w:szCs w:val="24"/>
        </w:rPr>
      </w:pPr>
      <w:r w:rsidRPr="710BBB1F">
        <w:rPr>
          <w:rStyle w:val="UnitHeading"/>
          <w:color w:val="auto"/>
          <w:sz w:val="24"/>
          <w:szCs w:val="24"/>
        </w:rPr>
        <w:t xml:space="preserve">At harvest, each marketable watermelon weight was recorded. Weights from </w:t>
      </w:r>
      <w:r w:rsidR="00B75E3F">
        <w:rPr>
          <w:rStyle w:val="UnitHeading"/>
          <w:color w:val="auto"/>
          <w:sz w:val="24"/>
          <w:szCs w:val="24"/>
        </w:rPr>
        <w:t>four</w:t>
      </w:r>
      <w:r w:rsidRPr="710BBB1F">
        <w:rPr>
          <w:rStyle w:val="UnitHeading"/>
          <w:color w:val="auto"/>
          <w:sz w:val="24"/>
          <w:szCs w:val="24"/>
        </w:rPr>
        <w:t xml:space="preserve"> harvest dates</w:t>
      </w:r>
      <w:r w:rsidR="00F0253A">
        <w:rPr>
          <w:rStyle w:val="UnitHeading"/>
          <w:color w:val="auto"/>
          <w:sz w:val="24"/>
          <w:szCs w:val="24"/>
        </w:rPr>
        <w:t xml:space="preserve"> (</w:t>
      </w:r>
      <w:r w:rsidR="00F0253A" w:rsidRPr="00F0253A">
        <w:rPr>
          <w:rStyle w:val="UnitHeading"/>
          <w:color w:val="auto"/>
          <w:sz w:val="24"/>
          <w:szCs w:val="24"/>
        </w:rPr>
        <w:t>3-</w:t>
      </w:r>
      <w:proofErr w:type="gramStart"/>
      <w:r w:rsidR="00F0253A" w:rsidRPr="00F0253A">
        <w:rPr>
          <w:rStyle w:val="UnitHeading"/>
          <w:color w:val="auto"/>
          <w:sz w:val="24"/>
          <w:szCs w:val="24"/>
        </w:rPr>
        <w:t>Jun</w:t>
      </w:r>
      <w:r w:rsidR="00F0253A">
        <w:rPr>
          <w:rStyle w:val="UnitHeading"/>
          <w:color w:val="auto"/>
          <w:sz w:val="24"/>
          <w:szCs w:val="24"/>
        </w:rPr>
        <w:t>e,</w:t>
      </w:r>
      <w:proofErr w:type="gramEnd"/>
      <w:r w:rsidR="00F0253A">
        <w:rPr>
          <w:rStyle w:val="UnitHeading"/>
          <w:color w:val="auto"/>
          <w:sz w:val="24"/>
          <w:szCs w:val="24"/>
        </w:rPr>
        <w:t xml:space="preserve"> </w:t>
      </w:r>
      <w:r w:rsidR="00F0253A" w:rsidRPr="00F0253A">
        <w:rPr>
          <w:rStyle w:val="UnitHeading"/>
          <w:color w:val="auto"/>
          <w:sz w:val="24"/>
          <w:szCs w:val="24"/>
        </w:rPr>
        <w:t>12-Jun</w:t>
      </w:r>
      <w:r w:rsidR="00F0253A">
        <w:rPr>
          <w:rStyle w:val="UnitHeading"/>
          <w:color w:val="auto"/>
          <w:sz w:val="24"/>
          <w:szCs w:val="24"/>
        </w:rPr>
        <w:t xml:space="preserve">e, </w:t>
      </w:r>
      <w:r w:rsidR="00F0253A" w:rsidRPr="00F0253A">
        <w:rPr>
          <w:rStyle w:val="UnitHeading"/>
          <w:color w:val="auto"/>
          <w:sz w:val="24"/>
          <w:szCs w:val="24"/>
        </w:rPr>
        <w:t>18-Jun</w:t>
      </w:r>
      <w:r w:rsidR="00F0253A">
        <w:rPr>
          <w:rStyle w:val="UnitHeading"/>
          <w:color w:val="auto"/>
          <w:sz w:val="24"/>
          <w:szCs w:val="24"/>
        </w:rPr>
        <w:t xml:space="preserve">e, </w:t>
      </w:r>
      <w:r w:rsidR="00553AA6">
        <w:rPr>
          <w:rStyle w:val="UnitHeading"/>
          <w:color w:val="auto"/>
          <w:sz w:val="24"/>
          <w:szCs w:val="24"/>
        </w:rPr>
        <w:t xml:space="preserve">and </w:t>
      </w:r>
      <w:r w:rsidR="00F0253A" w:rsidRPr="00F0253A">
        <w:rPr>
          <w:rStyle w:val="UnitHeading"/>
          <w:color w:val="auto"/>
          <w:sz w:val="24"/>
          <w:szCs w:val="24"/>
        </w:rPr>
        <w:t>26-Jun</w:t>
      </w:r>
      <w:r w:rsidR="00697E61">
        <w:rPr>
          <w:rStyle w:val="UnitHeading"/>
          <w:color w:val="auto"/>
          <w:sz w:val="24"/>
          <w:szCs w:val="24"/>
        </w:rPr>
        <w:t>e)</w:t>
      </w:r>
      <w:r w:rsidRPr="710BBB1F">
        <w:rPr>
          <w:rStyle w:val="UnitHeading"/>
          <w:color w:val="auto"/>
          <w:sz w:val="24"/>
          <w:szCs w:val="24"/>
        </w:rPr>
        <w:t xml:space="preserve"> were recorded, totaled, and converted to a pounds per acre basis for each treatment (</w:t>
      </w:r>
      <w:r w:rsidR="00B75E3F" w:rsidRPr="00DA26D1">
        <w:rPr>
          <w:rStyle w:val="UnitHeading"/>
          <w:color w:val="auto"/>
          <w:sz w:val="24"/>
          <w:szCs w:val="24"/>
        </w:rPr>
        <w:t xml:space="preserve">Table </w:t>
      </w:r>
      <w:r w:rsidR="00DA26D1" w:rsidRPr="00DA26D1">
        <w:rPr>
          <w:rStyle w:val="UnitHeading"/>
          <w:color w:val="auto"/>
          <w:sz w:val="24"/>
          <w:szCs w:val="24"/>
        </w:rPr>
        <w:t>4</w:t>
      </w:r>
      <w:r w:rsidR="00B75E3F" w:rsidRPr="00DA26D1">
        <w:rPr>
          <w:rStyle w:val="UnitHeading"/>
          <w:color w:val="auto"/>
          <w:sz w:val="24"/>
          <w:szCs w:val="24"/>
        </w:rPr>
        <w:t xml:space="preserve"> and </w:t>
      </w:r>
      <w:r w:rsidRPr="00DA26D1">
        <w:rPr>
          <w:rStyle w:val="UnitHeading"/>
          <w:color w:val="auto"/>
          <w:sz w:val="24"/>
          <w:szCs w:val="24"/>
        </w:rPr>
        <w:t>Figure</w:t>
      </w:r>
      <w:r w:rsidR="00B75E3F" w:rsidRPr="00DA26D1">
        <w:rPr>
          <w:rStyle w:val="UnitHeading"/>
          <w:color w:val="auto"/>
          <w:sz w:val="24"/>
          <w:szCs w:val="24"/>
        </w:rPr>
        <w:t xml:space="preserve">s </w:t>
      </w:r>
      <w:r w:rsidR="0090470B">
        <w:rPr>
          <w:rStyle w:val="UnitHeading"/>
          <w:color w:val="auto"/>
          <w:sz w:val="24"/>
          <w:szCs w:val="24"/>
        </w:rPr>
        <w:t>7</w:t>
      </w:r>
      <w:r w:rsidR="00B75E3F" w:rsidRPr="00DA26D1">
        <w:rPr>
          <w:rStyle w:val="UnitHeading"/>
          <w:color w:val="auto"/>
          <w:sz w:val="24"/>
          <w:szCs w:val="24"/>
        </w:rPr>
        <w:t xml:space="preserve"> and </w:t>
      </w:r>
      <w:r w:rsidR="0090470B">
        <w:rPr>
          <w:rStyle w:val="UnitHeading"/>
          <w:color w:val="auto"/>
          <w:sz w:val="24"/>
          <w:szCs w:val="24"/>
        </w:rPr>
        <w:t>8</w:t>
      </w:r>
      <w:r w:rsidRPr="710BBB1F">
        <w:rPr>
          <w:rStyle w:val="UnitHeading"/>
          <w:color w:val="auto"/>
          <w:sz w:val="24"/>
          <w:szCs w:val="24"/>
        </w:rPr>
        <w:t xml:space="preserve">). </w:t>
      </w:r>
      <w:r w:rsidR="008533D5">
        <w:rPr>
          <w:rStyle w:val="UnitHeading"/>
          <w:color w:val="auto"/>
          <w:sz w:val="24"/>
          <w:szCs w:val="24"/>
        </w:rPr>
        <w:t xml:space="preserve">Yields were highly variable within replications of treatments making </w:t>
      </w:r>
      <w:r w:rsidR="00A77159">
        <w:rPr>
          <w:rStyle w:val="UnitHeading"/>
          <w:color w:val="auto"/>
          <w:sz w:val="24"/>
          <w:szCs w:val="24"/>
        </w:rPr>
        <w:t xml:space="preserve">it difficult to show significant differences between mulch treatments. </w:t>
      </w:r>
      <w:r w:rsidR="0068173B">
        <w:rPr>
          <w:rStyle w:val="UnitHeading"/>
          <w:color w:val="auto"/>
          <w:sz w:val="24"/>
          <w:szCs w:val="24"/>
        </w:rPr>
        <w:t>However, the white plastic</w:t>
      </w:r>
      <w:r w:rsidR="008533D5">
        <w:rPr>
          <w:rStyle w:val="UnitHeading"/>
          <w:color w:val="auto"/>
          <w:sz w:val="24"/>
          <w:szCs w:val="24"/>
        </w:rPr>
        <w:t xml:space="preserve"> </w:t>
      </w:r>
      <w:r w:rsidR="0068173B">
        <w:rPr>
          <w:rStyle w:val="UnitHeading"/>
          <w:color w:val="auto"/>
          <w:sz w:val="24"/>
          <w:szCs w:val="24"/>
        </w:rPr>
        <w:t xml:space="preserve">mulch treatment showed a </w:t>
      </w:r>
      <w:r w:rsidR="006E7FB4">
        <w:rPr>
          <w:rStyle w:val="UnitHeading"/>
          <w:color w:val="auto"/>
          <w:sz w:val="24"/>
          <w:szCs w:val="24"/>
        </w:rPr>
        <w:t xml:space="preserve">significant </w:t>
      </w:r>
      <w:r w:rsidR="0068173B">
        <w:rPr>
          <w:rStyle w:val="UnitHeading"/>
          <w:color w:val="auto"/>
          <w:sz w:val="24"/>
          <w:szCs w:val="24"/>
        </w:rPr>
        <w:t xml:space="preserve">trend of much lower yields at every harvest. </w:t>
      </w:r>
      <w:r w:rsidR="00E6328D">
        <w:rPr>
          <w:rStyle w:val="UnitHeading"/>
          <w:color w:val="auto"/>
          <w:sz w:val="24"/>
          <w:szCs w:val="24"/>
        </w:rPr>
        <w:t>There were</w:t>
      </w:r>
      <w:r w:rsidR="00222F53">
        <w:rPr>
          <w:rStyle w:val="UnitHeading"/>
          <w:color w:val="auto"/>
          <w:sz w:val="24"/>
          <w:szCs w:val="24"/>
        </w:rPr>
        <w:t xml:space="preserve"> </w:t>
      </w:r>
      <w:r w:rsidR="00E6328D">
        <w:rPr>
          <w:rStyle w:val="UnitHeading"/>
          <w:color w:val="auto"/>
          <w:sz w:val="24"/>
          <w:szCs w:val="24"/>
        </w:rPr>
        <w:t>non-significant</w:t>
      </w:r>
      <w:r w:rsidR="00091907">
        <w:rPr>
          <w:rStyle w:val="UnitHeading"/>
          <w:color w:val="auto"/>
          <w:sz w:val="24"/>
          <w:szCs w:val="24"/>
        </w:rPr>
        <w:t xml:space="preserve"> trends </w:t>
      </w:r>
      <w:r w:rsidR="00444304">
        <w:rPr>
          <w:rStyle w:val="UnitHeading"/>
          <w:color w:val="auto"/>
          <w:sz w:val="24"/>
          <w:szCs w:val="24"/>
        </w:rPr>
        <w:t xml:space="preserve">to be </w:t>
      </w:r>
      <w:r w:rsidR="00091907">
        <w:rPr>
          <w:rStyle w:val="UnitHeading"/>
          <w:color w:val="auto"/>
          <w:sz w:val="24"/>
          <w:szCs w:val="24"/>
        </w:rPr>
        <w:t xml:space="preserve">noted, </w:t>
      </w:r>
      <w:r w:rsidR="00444304">
        <w:rPr>
          <w:rStyle w:val="UnitHeading"/>
          <w:color w:val="auto"/>
          <w:sz w:val="24"/>
          <w:szCs w:val="24"/>
        </w:rPr>
        <w:t xml:space="preserve">including </w:t>
      </w:r>
      <w:r w:rsidR="00091907">
        <w:rPr>
          <w:rStyle w:val="UnitHeading"/>
          <w:color w:val="auto"/>
          <w:sz w:val="24"/>
          <w:szCs w:val="24"/>
        </w:rPr>
        <w:t xml:space="preserve">black </w:t>
      </w:r>
      <w:r w:rsidR="007656D1">
        <w:rPr>
          <w:rStyle w:val="UnitHeading"/>
          <w:color w:val="auto"/>
          <w:sz w:val="24"/>
          <w:szCs w:val="24"/>
        </w:rPr>
        <w:t>mulches (paper and plastic) typically had higher yields than brown papers</w:t>
      </w:r>
      <w:r w:rsidR="007416AE">
        <w:rPr>
          <w:rStyle w:val="UnitHeading"/>
          <w:color w:val="auto"/>
          <w:sz w:val="24"/>
          <w:szCs w:val="24"/>
        </w:rPr>
        <w:t>, however significant difference</w:t>
      </w:r>
      <w:r w:rsidR="004B7CE2">
        <w:rPr>
          <w:rStyle w:val="UnitHeading"/>
          <w:color w:val="auto"/>
          <w:sz w:val="24"/>
          <w:szCs w:val="24"/>
        </w:rPr>
        <w:t>s</w:t>
      </w:r>
      <w:r w:rsidR="007416AE">
        <w:rPr>
          <w:rStyle w:val="UnitHeading"/>
          <w:color w:val="auto"/>
          <w:sz w:val="24"/>
          <w:szCs w:val="24"/>
        </w:rPr>
        <w:t xml:space="preserve"> were not found</w:t>
      </w:r>
      <w:r w:rsidR="004C00E9">
        <w:rPr>
          <w:rStyle w:val="UnitHeading"/>
          <w:color w:val="auto"/>
          <w:sz w:val="24"/>
          <w:szCs w:val="24"/>
        </w:rPr>
        <w:t xml:space="preserve"> within color groups</w:t>
      </w:r>
      <w:r w:rsidR="007416AE">
        <w:rPr>
          <w:rStyle w:val="UnitHeading"/>
          <w:color w:val="auto"/>
          <w:sz w:val="24"/>
          <w:szCs w:val="24"/>
        </w:rPr>
        <w:t>.</w:t>
      </w:r>
      <w:r w:rsidR="00001B96">
        <w:rPr>
          <w:rStyle w:val="UnitHeading"/>
          <w:color w:val="auto"/>
          <w:sz w:val="24"/>
          <w:szCs w:val="24"/>
        </w:rPr>
        <w:t xml:space="preserve"> The</w:t>
      </w:r>
      <w:r w:rsidR="00F82D35">
        <w:rPr>
          <w:rStyle w:val="UnitHeading"/>
          <w:color w:val="auto"/>
          <w:sz w:val="24"/>
          <w:szCs w:val="24"/>
        </w:rPr>
        <w:t xml:space="preserve"> observational </w:t>
      </w:r>
      <w:r w:rsidR="00001B96">
        <w:rPr>
          <w:rStyle w:val="UnitHeading"/>
          <w:color w:val="auto"/>
          <w:sz w:val="24"/>
          <w:szCs w:val="24"/>
        </w:rPr>
        <w:t xml:space="preserve">trend of </w:t>
      </w:r>
      <w:r w:rsidR="005D0355">
        <w:rPr>
          <w:rStyle w:val="UnitHeading"/>
          <w:color w:val="auto"/>
          <w:sz w:val="24"/>
          <w:szCs w:val="24"/>
        </w:rPr>
        <w:t>high early yield</w:t>
      </w:r>
      <w:r w:rsidR="00F82D35">
        <w:rPr>
          <w:rStyle w:val="UnitHeading"/>
          <w:color w:val="auto"/>
          <w:sz w:val="24"/>
          <w:szCs w:val="24"/>
        </w:rPr>
        <w:t xml:space="preserve"> (first harvest) for </w:t>
      </w:r>
      <w:r w:rsidR="00001B96">
        <w:rPr>
          <w:rStyle w:val="UnitHeading"/>
          <w:color w:val="auto"/>
          <w:sz w:val="24"/>
          <w:szCs w:val="24"/>
        </w:rPr>
        <w:t>LVN-Up</w:t>
      </w:r>
      <w:r w:rsidR="005D0355">
        <w:rPr>
          <w:rStyle w:val="UnitHeading"/>
          <w:color w:val="auto"/>
          <w:sz w:val="24"/>
          <w:szCs w:val="24"/>
        </w:rPr>
        <w:t>, LVB-S2, and black plastic mulch</w:t>
      </w:r>
      <w:r w:rsidR="00F82D35">
        <w:rPr>
          <w:rStyle w:val="UnitHeading"/>
          <w:color w:val="auto"/>
          <w:sz w:val="24"/>
          <w:szCs w:val="24"/>
        </w:rPr>
        <w:t xml:space="preserve"> was</w:t>
      </w:r>
      <w:r w:rsidR="008D2ACD">
        <w:rPr>
          <w:rStyle w:val="UnitHeading"/>
          <w:color w:val="auto"/>
          <w:sz w:val="24"/>
          <w:szCs w:val="24"/>
        </w:rPr>
        <w:t xml:space="preserve"> noted. O</w:t>
      </w:r>
      <w:r w:rsidR="00600B47">
        <w:rPr>
          <w:rStyle w:val="UnitHeading"/>
          <w:color w:val="auto"/>
          <w:sz w:val="24"/>
          <w:szCs w:val="24"/>
        </w:rPr>
        <w:t xml:space="preserve">verall yields were </w:t>
      </w:r>
      <w:r w:rsidR="00CA3F87">
        <w:rPr>
          <w:rStyle w:val="UnitHeading"/>
          <w:color w:val="auto"/>
          <w:sz w:val="24"/>
          <w:szCs w:val="24"/>
        </w:rPr>
        <w:t>somewhat less than typically expected</w:t>
      </w:r>
      <w:r w:rsidR="008D2ACD">
        <w:rPr>
          <w:rStyle w:val="UnitHeading"/>
          <w:color w:val="auto"/>
          <w:sz w:val="24"/>
          <w:szCs w:val="24"/>
        </w:rPr>
        <w:t xml:space="preserve"> in this trial</w:t>
      </w:r>
      <w:r w:rsidR="00CA3F87">
        <w:rPr>
          <w:rStyle w:val="UnitHeading"/>
          <w:color w:val="auto"/>
          <w:sz w:val="24"/>
          <w:szCs w:val="24"/>
        </w:rPr>
        <w:t xml:space="preserve">. The overall lower yields were likely due to several high wind events after planting, one </w:t>
      </w:r>
      <w:r w:rsidR="00F402FC">
        <w:rPr>
          <w:rStyle w:val="UnitHeading"/>
          <w:color w:val="auto"/>
          <w:sz w:val="24"/>
          <w:szCs w:val="24"/>
        </w:rPr>
        <w:t xml:space="preserve">event in early May with winds over 70 miles per hour. </w:t>
      </w:r>
      <w:r w:rsidR="00537BA5">
        <w:rPr>
          <w:rStyle w:val="UnitHeading"/>
          <w:color w:val="auto"/>
          <w:sz w:val="24"/>
          <w:szCs w:val="24"/>
        </w:rPr>
        <w:t xml:space="preserve">No plants were killed during these events, but plant </w:t>
      </w:r>
      <w:r w:rsidR="006A0F19">
        <w:rPr>
          <w:rStyle w:val="UnitHeading"/>
          <w:color w:val="auto"/>
          <w:sz w:val="24"/>
          <w:szCs w:val="24"/>
        </w:rPr>
        <w:t xml:space="preserve">abrasion </w:t>
      </w:r>
      <w:r w:rsidR="00537BA5">
        <w:rPr>
          <w:rStyle w:val="UnitHeading"/>
          <w:color w:val="auto"/>
          <w:sz w:val="24"/>
          <w:szCs w:val="24"/>
        </w:rPr>
        <w:t>damage was o</w:t>
      </w:r>
      <w:r w:rsidR="008B5B20">
        <w:rPr>
          <w:rStyle w:val="UnitHeading"/>
          <w:color w:val="auto"/>
          <w:sz w:val="24"/>
          <w:szCs w:val="24"/>
        </w:rPr>
        <w:t>bserved</w:t>
      </w:r>
      <w:r w:rsidR="00663F80">
        <w:rPr>
          <w:rStyle w:val="UnitHeading"/>
          <w:color w:val="auto"/>
          <w:sz w:val="24"/>
          <w:szCs w:val="24"/>
        </w:rPr>
        <w:t xml:space="preserve"> on most plants</w:t>
      </w:r>
      <w:r w:rsidR="008B5B20">
        <w:rPr>
          <w:rStyle w:val="UnitHeading"/>
          <w:color w:val="auto"/>
          <w:sz w:val="24"/>
          <w:szCs w:val="24"/>
        </w:rPr>
        <w:t>.</w:t>
      </w:r>
    </w:p>
    <w:p w14:paraId="20824166" w14:textId="060D1535" w:rsidR="00033854" w:rsidRPr="00B20D15" w:rsidRDefault="00033854" w:rsidP="00F0253A">
      <w:pPr>
        <w:spacing w:before="240"/>
        <w:rPr>
          <w:rStyle w:val="UnitHeading"/>
          <w:b/>
          <w:bCs/>
          <w:color w:val="auto"/>
          <w:sz w:val="24"/>
          <w:szCs w:val="24"/>
          <w:u w:val="single"/>
        </w:rPr>
      </w:pPr>
      <w:r w:rsidRPr="00B20D15">
        <w:rPr>
          <w:rStyle w:val="UnitHeading"/>
          <w:b/>
          <w:bCs/>
          <w:color w:val="auto"/>
          <w:sz w:val="24"/>
          <w:szCs w:val="24"/>
          <w:u w:val="single"/>
        </w:rPr>
        <w:t>Conclusions</w:t>
      </w:r>
    </w:p>
    <w:p w14:paraId="006D944F" w14:textId="40A4DD43" w:rsidR="00B15A91" w:rsidRDefault="00F81823" w:rsidP="00F0253A">
      <w:pPr>
        <w:spacing w:before="240"/>
        <w:rPr>
          <w:rStyle w:val="UnitHeading"/>
          <w:color w:val="auto"/>
          <w:sz w:val="24"/>
          <w:szCs w:val="24"/>
        </w:rPr>
      </w:pPr>
      <w:r>
        <w:rPr>
          <w:rStyle w:val="UnitHeading"/>
          <w:color w:val="auto"/>
          <w:sz w:val="24"/>
          <w:szCs w:val="24"/>
        </w:rPr>
        <w:t xml:space="preserve">This trial continues to demonstrate the </w:t>
      </w:r>
      <w:r w:rsidR="00405176">
        <w:rPr>
          <w:rStyle w:val="UnitHeading"/>
          <w:color w:val="auto"/>
          <w:sz w:val="24"/>
          <w:szCs w:val="24"/>
        </w:rPr>
        <w:t xml:space="preserve">viable </w:t>
      </w:r>
      <w:r>
        <w:rPr>
          <w:rStyle w:val="UnitHeading"/>
          <w:color w:val="auto"/>
          <w:sz w:val="24"/>
          <w:szCs w:val="24"/>
        </w:rPr>
        <w:t>commercial performance of coated paper mulches provided by Smurfit WestRock</w:t>
      </w:r>
      <w:r w:rsidR="0054554C">
        <w:rPr>
          <w:rStyle w:val="UnitHeading"/>
          <w:color w:val="auto"/>
          <w:sz w:val="24"/>
          <w:szCs w:val="24"/>
        </w:rPr>
        <w:t xml:space="preserve"> in watermelon production in North Florida. </w:t>
      </w:r>
      <w:r w:rsidR="00266D44">
        <w:rPr>
          <w:rStyle w:val="UnitHeading"/>
          <w:color w:val="auto"/>
          <w:sz w:val="24"/>
          <w:szCs w:val="24"/>
        </w:rPr>
        <w:t>Past research and on-farm trials</w:t>
      </w:r>
      <w:r w:rsidR="00DB7DBD">
        <w:rPr>
          <w:rStyle w:val="UnitHeading"/>
          <w:color w:val="auto"/>
          <w:sz w:val="24"/>
          <w:szCs w:val="24"/>
        </w:rPr>
        <w:t xml:space="preserve"> where high nutsedge populations are </w:t>
      </w:r>
      <w:r w:rsidR="00FB5E05">
        <w:rPr>
          <w:rStyle w:val="UnitHeading"/>
          <w:color w:val="auto"/>
          <w:sz w:val="24"/>
          <w:szCs w:val="24"/>
        </w:rPr>
        <w:t>high</w:t>
      </w:r>
      <w:r w:rsidR="00266D44">
        <w:rPr>
          <w:rStyle w:val="UnitHeading"/>
          <w:color w:val="auto"/>
          <w:sz w:val="24"/>
          <w:szCs w:val="24"/>
        </w:rPr>
        <w:t xml:space="preserve"> have consistently</w:t>
      </w:r>
      <w:r w:rsidR="00DB7DBD">
        <w:rPr>
          <w:rStyle w:val="UnitHeading"/>
          <w:color w:val="auto"/>
          <w:sz w:val="24"/>
          <w:szCs w:val="24"/>
        </w:rPr>
        <w:t xml:space="preserve"> </w:t>
      </w:r>
      <w:r w:rsidR="00033854">
        <w:rPr>
          <w:rStyle w:val="UnitHeading"/>
          <w:color w:val="auto"/>
          <w:sz w:val="24"/>
          <w:szCs w:val="24"/>
        </w:rPr>
        <w:t xml:space="preserve">shown yield benefits of using paper mulch. In this trial, the nutsedge population was low and had little impact on this trial. </w:t>
      </w:r>
      <w:r w:rsidR="00D50A5D">
        <w:rPr>
          <w:rStyle w:val="UnitHeading"/>
          <w:color w:val="auto"/>
          <w:sz w:val="24"/>
          <w:szCs w:val="24"/>
        </w:rPr>
        <w:t>This trial did, however, show new factors</w:t>
      </w:r>
      <w:r w:rsidR="00BD2C8E">
        <w:rPr>
          <w:rStyle w:val="UnitHeading"/>
          <w:color w:val="auto"/>
          <w:sz w:val="24"/>
          <w:szCs w:val="24"/>
        </w:rPr>
        <w:t xml:space="preserve"> that need additional research to </w:t>
      </w:r>
      <w:r w:rsidR="007E7E5F">
        <w:rPr>
          <w:rStyle w:val="UnitHeading"/>
          <w:color w:val="auto"/>
          <w:sz w:val="24"/>
          <w:szCs w:val="24"/>
        </w:rPr>
        <w:t>draw</w:t>
      </w:r>
      <w:r w:rsidR="00BD2C8E">
        <w:rPr>
          <w:rStyle w:val="UnitHeading"/>
          <w:color w:val="auto"/>
          <w:sz w:val="24"/>
          <w:szCs w:val="24"/>
        </w:rPr>
        <w:t xml:space="preserve"> further conclusions. </w:t>
      </w:r>
      <w:r w:rsidR="00374682">
        <w:rPr>
          <w:rStyle w:val="UnitHeading"/>
          <w:color w:val="auto"/>
          <w:sz w:val="24"/>
          <w:szCs w:val="24"/>
        </w:rPr>
        <w:t>New discoveries</w:t>
      </w:r>
      <w:r w:rsidR="00A775BC">
        <w:rPr>
          <w:rStyle w:val="UnitHeading"/>
          <w:color w:val="auto"/>
          <w:sz w:val="24"/>
          <w:szCs w:val="24"/>
        </w:rPr>
        <w:t xml:space="preserve"> in 2024</w:t>
      </w:r>
      <w:r w:rsidR="00374682">
        <w:rPr>
          <w:rStyle w:val="UnitHeading"/>
          <w:color w:val="auto"/>
          <w:sz w:val="24"/>
          <w:szCs w:val="24"/>
        </w:rPr>
        <w:t xml:space="preserve"> included the black paper mulches retain soil temperatures</w:t>
      </w:r>
      <w:r w:rsidR="00A775BC">
        <w:rPr>
          <w:rStyle w:val="UnitHeading"/>
          <w:color w:val="auto"/>
          <w:sz w:val="24"/>
          <w:szCs w:val="24"/>
        </w:rPr>
        <w:t xml:space="preserve"> slightly higher</w:t>
      </w:r>
      <w:r w:rsidR="00374682">
        <w:rPr>
          <w:rStyle w:val="UnitHeading"/>
          <w:color w:val="auto"/>
          <w:sz w:val="24"/>
          <w:szCs w:val="24"/>
        </w:rPr>
        <w:t xml:space="preserve"> overnight on cold nights</w:t>
      </w:r>
      <w:r w:rsidR="00A775BC">
        <w:rPr>
          <w:rStyle w:val="UnitHeading"/>
          <w:color w:val="auto"/>
          <w:sz w:val="24"/>
          <w:szCs w:val="24"/>
        </w:rPr>
        <w:t xml:space="preserve"> than black plastic</w:t>
      </w:r>
      <w:r w:rsidR="007D6E86">
        <w:rPr>
          <w:rStyle w:val="UnitHeading"/>
          <w:color w:val="auto"/>
          <w:sz w:val="24"/>
          <w:szCs w:val="24"/>
        </w:rPr>
        <w:t xml:space="preserve">. This results in potential benefits of </w:t>
      </w:r>
      <w:r w:rsidR="004C1404">
        <w:rPr>
          <w:rStyle w:val="UnitHeading"/>
          <w:color w:val="auto"/>
          <w:sz w:val="24"/>
          <w:szCs w:val="24"/>
        </w:rPr>
        <w:t>advanced early season growth in cold seasons after planting</w:t>
      </w:r>
      <w:r w:rsidR="002546A7">
        <w:rPr>
          <w:rStyle w:val="UnitHeading"/>
          <w:color w:val="auto"/>
          <w:sz w:val="24"/>
          <w:szCs w:val="24"/>
        </w:rPr>
        <w:t xml:space="preserve">, and potentially </w:t>
      </w:r>
      <w:r w:rsidR="00AF155F">
        <w:rPr>
          <w:rStyle w:val="UnitHeading"/>
          <w:color w:val="auto"/>
          <w:sz w:val="24"/>
          <w:szCs w:val="24"/>
        </w:rPr>
        <w:t>a margin of protection on nights with frost or freezing temperatures.</w:t>
      </w:r>
      <w:r w:rsidR="004C1404">
        <w:rPr>
          <w:rStyle w:val="UnitHeading"/>
          <w:color w:val="auto"/>
          <w:sz w:val="24"/>
          <w:szCs w:val="24"/>
        </w:rPr>
        <w:t xml:space="preserve"> The second observation</w:t>
      </w:r>
      <w:r w:rsidR="005513E8">
        <w:rPr>
          <w:rStyle w:val="UnitHeading"/>
          <w:color w:val="auto"/>
          <w:sz w:val="24"/>
          <w:szCs w:val="24"/>
        </w:rPr>
        <w:t xml:space="preserve"> </w:t>
      </w:r>
      <w:r w:rsidR="002D3922">
        <w:rPr>
          <w:rStyle w:val="UnitHeading"/>
          <w:color w:val="auto"/>
          <w:sz w:val="24"/>
          <w:szCs w:val="24"/>
        </w:rPr>
        <w:t xml:space="preserve">found </w:t>
      </w:r>
      <w:r w:rsidR="005513E8">
        <w:rPr>
          <w:rStyle w:val="UnitHeading"/>
          <w:color w:val="auto"/>
          <w:sz w:val="24"/>
          <w:szCs w:val="24"/>
        </w:rPr>
        <w:t>in this University research trial and</w:t>
      </w:r>
      <w:r w:rsidR="002D3922">
        <w:rPr>
          <w:rStyle w:val="UnitHeading"/>
          <w:color w:val="auto"/>
          <w:sz w:val="24"/>
          <w:szCs w:val="24"/>
        </w:rPr>
        <w:t xml:space="preserve"> </w:t>
      </w:r>
      <w:r w:rsidR="006A3B14">
        <w:rPr>
          <w:rStyle w:val="UnitHeading"/>
          <w:color w:val="auto"/>
          <w:sz w:val="24"/>
          <w:szCs w:val="24"/>
        </w:rPr>
        <w:t xml:space="preserve">also </w:t>
      </w:r>
      <w:r w:rsidR="002D3922">
        <w:rPr>
          <w:rStyle w:val="UnitHeading"/>
          <w:color w:val="auto"/>
          <w:sz w:val="24"/>
          <w:szCs w:val="24"/>
        </w:rPr>
        <w:t>made by farmers based on their on-farm trial</w:t>
      </w:r>
      <w:r w:rsidR="006A3B14">
        <w:rPr>
          <w:rStyle w:val="UnitHeading"/>
          <w:color w:val="auto"/>
          <w:sz w:val="24"/>
          <w:szCs w:val="24"/>
        </w:rPr>
        <w:t>s</w:t>
      </w:r>
      <w:r w:rsidR="002D3922">
        <w:rPr>
          <w:rStyle w:val="UnitHeading"/>
          <w:color w:val="auto"/>
          <w:sz w:val="24"/>
          <w:szCs w:val="24"/>
        </w:rPr>
        <w:t xml:space="preserve"> is that </w:t>
      </w:r>
      <w:r w:rsidR="002C73E6">
        <w:rPr>
          <w:rStyle w:val="UnitHeading"/>
          <w:color w:val="auto"/>
          <w:sz w:val="24"/>
          <w:szCs w:val="24"/>
        </w:rPr>
        <w:t xml:space="preserve">soil </w:t>
      </w:r>
      <w:r w:rsidR="002D3922">
        <w:rPr>
          <w:rStyle w:val="UnitHeading"/>
          <w:color w:val="auto"/>
          <w:sz w:val="24"/>
          <w:szCs w:val="24"/>
        </w:rPr>
        <w:t>moist</w:t>
      </w:r>
      <w:r w:rsidR="005C4F63">
        <w:rPr>
          <w:rStyle w:val="UnitHeading"/>
          <w:color w:val="auto"/>
          <w:sz w:val="24"/>
          <w:szCs w:val="24"/>
        </w:rPr>
        <w:t xml:space="preserve">ure may be retained better under paper versus plastic mulches. During this 2024 season, we have attempted to document these discoveries in </w:t>
      </w:r>
      <w:r w:rsidR="006A3C44">
        <w:rPr>
          <w:rStyle w:val="UnitHeading"/>
          <w:color w:val="auto"/>
          <w:sz w:val="24"/>
          <w:szCs w:val="24"/>
        </w:rPr>
        <w:t>mid-season</w:t>
      </w:r>
      <w:r w:rsidR="00410FEA">
        <w:rPr>
          <w:rStyle w:val="UnitHeading"/>
          <w:color w:val="auto"/>
          <w:sz w:val="24"/>
          <w:szCs w:val="24"/>
        </w:rPr>
        <w:t xml:space="preserve">. However, future research trials need to be designed to specifically test these </w:t>
      </w:r>
      <w:r w:rsidR="006A3C44">
        <w:rPr>
          <w:rStyle w:val="UnitHeading"/>
          <w:color w:val="auto"/>
          <w:sz w:val="24"/>
          <w:szCs w:val="24"/>
        </w:rPr>
        <w:t>premises</w:t>
      </w:r>
      <w:r w:rsidR="00F95898">
        <w:rPr>
          <w:rStyle w:val="UnitHeading"/>
          <w:color w:val="auto"/>
          <w:sz w:val="24"/>
          <w:szCs w:val="24"/>
        </w:rPr>
        <w:t>, based on our preliminary data</w:t>
      </w:r>
      <w:r w:rsidR="006A3C44">
        <w:rPr>
          <w:rStyle w:val="UnitHeading"/>
          <w:color w:val="auto"/>
          <w:sz w:val="24"/>
          <w:szCs w:val="24"/>
        </w:rPr>
        <w:t>.</w:t>
      </w:r>
      <w:r w:rsidR="005513E8">
        <w:rPr>
          <w:rStyle w:val="UnitHeading"/>
          <w:color w:val="auto"/>
          <w:sz w:val="24"/>
          <w:szCs w:val="24"/>
        </w:rPr>
        <w:t xml:space="preserve"> </w:t>
      </w:r>
      <w:r w:rsidR="00033854">
        <w:rPr>
          <w:rStyle w:val="UnitHeading"/>
          <w:color w:val="auto"/>
          <w:sz w:val="24"/>
          <w:szCs w:val="24"/>
        </w:rPr>
        <w:t xml:space="preserve"> </w:t>
      </w:r>
      <w:r w:rsidR="00735E7B">
        <w:rPr>
          <w:rStyle w:val="UnitHeading"/>
          <w:color w:val="auto"/>
          <w:sz w:val="24"/>
          <w:szCs w:val="24"/>
        </w:rPr>
        <w:t>These two factors, in addition to nutsedge control</w:t>
      </w:r>
      <w:r w:rsidR="0016590D">
        <w:rPr>
          <w:rStyle w:val="UnitHeading"/>
          <w:color w:val="auto"/>
          <w:sz w:val="24"/>
          <w:szCs w:val="24"/>
        </w:rPr>
        <w:t>,</w:t>
      </w:r>
      <w:r w:rsidR="00735E7B">
        <w:rPr>
          <w:rStyle w:val="UnitHeading"/>
          <w:color w:val="auto"/>
          <w:sz w:val="24"/>
          <w:szCs w:val="24"/>
        </w:rPr>
        <w:t xml:space="preserve"> </w:t>
      </w:r>
      <w:r w:rsidR="00D267AD">
        <w:rPr>
          <w:rStyle w:val="UnitHeading"/>
          <w:color w:val="auto"/>
          <w:sz w:val="24"/>
          <w:szCs w:val="24"/>
        </w:rPr>
        <w:t>would greatly increase t</w:t>
      </w:r>
      <w:r w:rsidR="00405176">
        <w:rPr>
          <w:rStyle w:val="UnitHeading"/>
          <w:color w:val="auto"/>
          <w:sz w:val="24"/>
          <w:szCs w:val="24"/>
        </w:rPr>
        <w:t>he</w:t>
      </w:r>
      <w:r w:rsidR="00D267AD">
        <w:rPr>
          <w:rStyle w:val="UnitHeading"/>
          <w:color w:val="auto"/>
          <w:sz w:val="24"/>
          <w:szCs w:val="24"/>
        </w:rPr>
        <w:t xml:space="preserve"> value assessment of paper mulches, however, future research will be needed to</w:t>
      </w:r>
      <w:r w:rsidR="0016590D">
        <w:rPr>
          <w:rStyle w:val="UnitHeading"/>
          <w:color w:val="auto"/>
          <w:sz w:val="24"/>
          <w:szCs w:val="24"/>
        </w:rPr>
        <w:t xml:space="preserve"> further</w:t>
      </w:r>
      <w:r w:rsidR="00D267AD">
        <w:rPr>
          <w:rStyle w:val="UnitHeading"/>
          <w:color w:val="auto"/>
          <w:sz w:val="24"/>
          <w:szCs w:val="24"/>
        </w:rPr>
        <w:t xml:space="preserve"> </w:t>
      </w:r>
      <w:r w:rsidR="00A52C24">
        <w:rPr>
          <w:rStyle w:val="UnitHeading"/>
          <w:color w:val="auto"/>
          <w:sz w:val="24"/>
          <w:szCs w:val="24"/>
        </w:rPr>
        <w:t xml:space="preserve">identify these </w:t>
      </w:r>
      <w:r w:rsidR="0016590D">
        <w:rPr>
          <w:rStyle w:val="UnitHeading"/>
          <w:color w:val="auto"/>
          <w:sz w:val="24"/>
          <w:szCs w:val="24"/>
        </w:rPr>
        <w:t xml:space="preserve">actual </w:t>
      </w:r>
      <w:r w:rsidR="00A52C24">
        <w:rPr>
          <w:rStyle w:val="UnitHeading"/>
          <w:color w:val="auto"/>
          <w:sz w:val="24"/>
          <w:szCs w:val="24"/>
        </w:rPr>
        <w:t>values.</w:t>
      </w:r>
    </w:p>
    <w:p w14:paraId="168AF079" w14:textId="77777777" w:rsidR="00E46B82" w:rsidRDefault="00E46B82" w:rsidP="00F0253A">
      <w:pPr>
        <w:spacing w:before="240"/>
        <w:rPr>
          <w:rStyle w:val="UnitHeading"/>
          <w:color w:val="auto"/>
          <w:sz w:val="24"/>
          <w:szCs w:val="24"/>
        </w:rPr>
      </w:pPr>
    </w:p>
    <w:p w14:paraId="3946F927" w14:textId="77777777" w:rsidR="00405176" w:rsidRDefault="00405176" w:rsidP="00F0253A">
      <w:pPr>
        <w:spacing w:before="240"/>
        <w:rPr>
          <w:rStyle w:val="UnitHeading"/>
          <w:color w:val="auto"/>
          <w:sz w:val="24"/>
          <w:szCs w:val="24"/>
        </w:rPr>
      </w:pPr>
    </w:p>
    <w:p w14:paraId="37BFAB5C" w14:textId="4C4F8D2B" w:rsidR="0081437B" w:rsidRPr="0081437B" w:rsidRDefault="0081437B" w:rsidP="00F0253A">
      <w:pPr>
        <w:spacing w:before="240"/>
        <w:rPr>
          <w:rStyle w:val="UnitHeading"/>
          <w:b/>
          <w:bCs/>
          <w:color w:val="auto"/>
          <w:sz w:val="24"/>
          <w:szCs w:val="24"/>
        </w:rPr>
      </w:pPr>
      <w:r w:rsidRPr="0081437B">
        <w:rPr>
          <w:rStyle w:val="UnitHeading"/>
          <w:b/>
          <w:bCs/>
          <w:color w:val="auto"/>
          <w:sz w:val="24"/>
          <w:szCs w:val="24"/>
        </w:rPr>
        <w:lastRenderedPageBreak/>
        <w:t xml:space="preserve">Table 1. Watermelon Trial Mulch Treatments </w:t>
      </w:r>
    </w:p>
    <w:p w14:paraId="2CFE2FE4" w14:textId="19AB8E25" w:rsidR="004D244F" w:rsidRPr="00263A4B" w:rsidRDefault="004D244F" w:rsidP="23925CAB">
      <w:pPr>
        <w:spacing w:before="240"/>
        <w:rPr>
          <w:rStyle w:val="UnitHeading"/>
          <w:color w:val="auto"/>
          <w:sz w:val="24"/>
          <w:szCs w:val="24"/>
        </w:rPr>
      </w:pPr>
      <w:r w:rsidRPr="004D244F">
        <w:rPr>
          <w:rStyle w:val="UnitHeading"/>
          <w:noProof/>
          <w:color w:val="auto"/>
          <w:sz w:val="24"/>
          <w:szCs w:val="24"/>
        </w:rPr>
        <w:drawing>
          <wp:inline distT="0" distB="0" distL="0" distR="0" wp14:anchorId="17220A8A" wp14:editId="1BB7D5C8">
            <wp:extent cx="3349625" cy="2628834"/>
            <wp:effectExtent l="0" t="0" r="3175" b="635"/>
            <wp:docPr id="875415651"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15651" name="Picture 1" descr="A table with text on it&#10;&#10;Description automatically generated"/>
                    <pic:cNvPicPr/>
                  </pic:nvPicPr>
                  <pic:blipFill rotWithShape="1">
                    <a:blip r:embed="rId12"/>
                    <a:srcRect t="9211"/>
                    <a:stretch/>
                  </pic:blipFill>
                  <pic:spPr bwMode="auto">
                    <a:xfrm>
                      <a:off x="0" y="0"/>
                      <a:ext cx="3380251" cy="2652870"/>
                    </a:xfrm>
                    <a:prstGeom prst="rect">
                      <a:avLst/>
                    </a:prstGeom>
                    <a:ln>
                      <a:noFill/>
                    </a:ln>
                    <a:extLst>
                      <a:ext uri="{53640926-AAD7-44D8-BBD7-CCE9431645EC}">
                        <a14:shadowObscured xmlns:a14="http://schemas.microsoft.com/office/drawing/2010/main"/>
                      </a:ext>
                    </a:extLst>
                  </pic:spPr>
                </pic:pic>
              </a:graphicData>
            </a:graphic>
          </wp:inline>
        </w:drawing>
      </w:r>
    </w:p>
    <w:p w14:paraId="564E5F53" w14:textId="77777777" w:rsidR="004D244F" w:rsidRDefault="004D244F" w:rsidP="23925CAB">
      <w:pPr>
        <w:spacing w:before="240"/>
        <w:rPr>
          <w:rStyle w:val="UnitHeading"/>
          <w:b/>
          <w:bCs/>
          <w:color w:val="auto"/>
          <w:sz w:val="24"/>
          <w:szCs w:val="24"/>
        </w:rPr>
      </w:pPr>
    </w:p>
    <w:p w14:paraId="53DC92DC" w14:textId="01A52318" w:rsidR="00E46962" w:rsidRDefault="00E46962" w:rsidP="23925CAB">
      <w:pPr>
        <w:spacing w:before="240"/>
        <w:rPr>
          <w:rStyle w:val="UnitHeading"/>
          <w:b/>
          <w:bCs/>
          <w:color w:val="auto"/>
          <w:sz w:val="24"/>
          <w:szCs w:val="24"/>
        </w:rPr>
      </w:pPr>
      <w:r>
        <w:rPr>
          <w:rStyle w:val="UnitHeading"/>
          <w:b/>
          <w:bCs/>
          <w:color w:val="auto"/>
          <w:sz w:val="24"/>
          <w:szCs w:val="24"/>
        </w:rPr>
        <w:t>Figure</w:t>
      </w:r>
      <w:r w:rsidR="00CB346A">
        <w:rPr>
          <w:rStyle w:val="UnitHeading"/>
          <w:b/>
          <w:bCs/>
          <w:color w:val="auto"/>
          <w:sz w:val="24"/>
          <w:szCs w:val="24"/>
        </w:rPr>
        <w:t xml:space="preserve"> 1. Field plots after application of mulches.</w:t>
      </w:r>
    </w:p>
    <w:p w14:paraId="53E5A5D9" w14:textId="526388E0" w:rsidR="00107A76" w:rsidRDefault="00003F97" w:rsidP="008E46F7">
      <w:pPr>
        <w:spacing w:before="240"/>
        <w:rPr>
          <w:rStyle w:val="UnitHeading"/>
          <w:b/>
          <w:bCs/>
          <w:color w:val="auto"/>
          <w:sz w:val="24"/>
          <w:szCs w:val="24"/>
        </w:rPr>
      </w:pPr>
      <w:r w:rsidRPr="00003F97">
        <w:rPr>
          <w:rStyle w:val="UnitHeading"/>
          <w:b/>
          <w:bCs/>
          <w:noProof/>
          <w:color w:val="auto"/>
          <w:sz w:val="24"/>
          <w:szCs w:val="24"/>
        </w:rPr>
        <w:drawing>
          <wp:inline distT="0" distB="0" distL="0" distR="0" wp14:anchorId="4F86CC3F" wp14:editId="0818367B">
            <wp:extent cx="5276850" cy="3986385"/>
            <wp:effectExtent l="0" t="0" r="0" b="0"/>
            <wp:docPr id="1230898097" name="Picture 1" descr="Rows of black and yellow plastic str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98097" name="Picture 1" descr="Rows of black and yellow plastic strips&#10;&#10;Description automatically generated"/>
                    <pic:cNvPicPr/>
                  </pic:nvPicPr>
                  <pic:blipFill>
                    <a:blip r:embed="rId13"/>
                    <a:stretch>
                      <a:fillRect/>
                    </a:stretch>
                  </pic:blipFill>
                  <pic:spPr>
                    <a:xfrm>
                      <a:off x="0" y="0"/>
                      <a:ext cx="5290094" cy="3996390"/>
                    </a:xfrm>
                    <a:prstGeom prst="rect">
                      <a:avLst/>
                    </a:prstGeom>
                  </pic:spPr>
                </pic:pic>
              </a:graphicData>
            </a:graphic>
          </wp:inline>
        </w:drawing>
      </w:r>
    </w:p>
    <w:p w14:paraId="698F95E4" w14:textId="77777777" w:rsidR="00263A4B" w:rsidRDefault="00263A4B" w:rsidP="008E46F7">
      <w:pPr>
        <w:spacing w:before="240"/>
        <w:rPr>
          <w:rStyle w:val="UnitHeading"/>
          <w:b/>
          <w:bCs/>
          <w:color w:val="auto"/>
          <w:sz w:val="24"/>
          <w:szCs w:val="24"/>
        </w:rPr>
      </w:pPr>
    </w:p>
    <w:p w14:paraId="0FAF61A5" w14:textId="6578E254" w:rsidR="008E46F7" w:rsidRPr="00107A76" w:rsidRDefault="710BBB1F" w:rsidP="008E46F7">
      <w:pPr>
        <w:spacing w:before="240"/>
        <w:rPr>
          <w:rStyle w:val="UnitHeading"/>
          <w:b/>
          <w:bCs/>
          <w:color w:val="auto"/>
          <w:sz w:val="24"/>
          <w:szCs w:val="24"/>
        </w:rPr>
      </w:pPr>
      <w:r w:rsidRPr="710BBB1F">
        <w:rPr>
          <w:rStyle w:val="UnitHeading"/>
          <w:b/>
          <w:bCs/>
          <w:color w:val="auto"/>
          <w:sz w:val="24"/>
          <w:szCs w:val="24"/>
        </w:rPr>
        <w:lastRenderedPageBreak/>
        <w:t xml:space="preserve">Table </w:t>
      </w:r>
      <w:r w:rsidR="009472DF">
        <w:rPr>
          <w:rStyle w:val="UnitHeading"/>
          <w:b/>
          <w:bCs/>
          <w:color w:val="auto"/>
          <w:sz w:val="24"/>
          <w:szCs w:val="24"/>
        </w:rPr>
        <w:t>2</w:t>
      </w:r>
      <w:r w:rsidRPr="710BBB1F">
        <w:rPr>
          <w:rStyle w:val="UnitHeading"/>
          <w:b/>
          <w:bCs/>
          <w:color w:val="auto"/>
          <w:sz w:val="24"/>
          <w:szCs w:val="24"/>
        </w:rPr>
        <w:t>. Degradation rating scale and associated description for mulches.</w:t>
      </w:r>
    </w:p>
    <w:p w14:paraId="75DA3699" w14:textId="5ED170A9" w:rsidR="00276382" w:rsidRDefault="00107A76" w:rsidP="23925CAB">
      <w:pPr>
        <w:spacing w:before="240"/>
        <w:rPr>
          <w:b/>
          <w:bCs/>
          <w:sz w:val="24"/>
          <w:szCs w:val="24"/>
        </w:rPr>
      </w:pPr>
      <w:bookmarkStart w:id="2" w:name="_Hlk143426463"/>
      <w:r w:rsidRPr="00107A76">
        <w:rPr>
          <w:b/>
          <w:bCs/>
          <w:noProof/>
          <w:sz w:val="24"/>
          <w:szCs w:val="24"/>
        </w:rPr>
        <w:drawing>
          <wp:inline distT="0" distB="0" distL="0" distR="0" wp14:anchorId="23DBDE49" wp14:editId="09854EC1">
            <wp:extent cx="5624513" cy="1629241"/>
            <wp:effectExtent l="0" t="0" r="0" b="9525"/>
            <wp:docPr id="599896233" name="Picture 1" descr="A whit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96233" name="Picture 1" descr="A white and black sign with black text&#10;&#10;Description automatically generated"/>
                    <pic:cNvPicPr/>
                  </pic:nvPicPr>
                  <pic:blipFill>
                    <a:blip r:embed="rId14"/>
                    <a:stretch>
                      <a:fillRect/>
                    </a:stretch>
                  </pic:blipFill>
                  <pic:spPr>
                    <a:xfrm>
                      <a:off x="0" y="0"/>
                      <a:ext cx="5651534" cy="1637068"/>
                    </a:xfrm>
                    <a:prstGeom prst="rect">
                      <a:avLst/>
                    </a:prstGeom>
                  </pic:spPr>
                </pic:pic>
              </a:graphicData>
            </a:graphic>
          </wp:inline>
        </w:drawing>
      </w:r>
    </w:p>
    <w:p w14:paraId="0519145D" w14:textId="77777777" w:rsidR="004D244F" w:rsidRDefault="004D244F" w:rsidP="23925CAB">
      <w:pPr>
        <w:spacing w:before="240"/>
        <w:rPr>
          <w:b/>
          <w:bCs/>
          <w:sz w:val="24"/>
          <w:szCs w:val="24"/>
        </w:rPr>
      </w:pPr>
    </w:p>
    <w:p w14:paraId="07EE107D" w14:textId="77777777" w:rsidR="00263A4B" w:rsidRDefault="00263A4B" w:rsidP="23925CAB">
      <w:pPr>
        <w:spacing w:before="240"/>
        <w:rPr>
          <w:b/>
          <w:bCs/>
          <w:sz w:val="24"/>
          <w:szCs w:val="24"/>
        </w:rPr>
      </w:pPr>
    </w:p>
    <w:p w14:paraId="2A7F5D21" w14:textId="447642D0" w:rsidR="0081437B" w:rsidRPr="0081437B" w:rsidRDefault="00BA6990" w:rsidP="23925CAB">
      <w:pPr>
        <w:spacing w:before="240"/>
        <w:rPr>
          <w:b/>
          <w:bCs/>
          <w:sz w:val="24"/>
          <w:szCs w:val="24"/>
        </w:rPr>
      </w:pPr>
      <w:r>
        <w:rPr>
          <w:b/>
          <w:bCs/>
          <w:sz w:val="24"/>
          <w:szCs w:val="24"/>
        </w:rPr>
        <w:t xml:space="preserve">Figure </w:t>
      </w:r>
      <w:r w:rsidR="00F82BED">
        <w:rPr>
          <w:b/>
          <w:bCs/>
          <w:sz w:val="24"/>
          <w:szCs w:val="24"/>
        </w:rPr>
        <w:t>2</w:t>
      </w:r>
      <w:r>
        <w:rPr>
          <w:b/>
          <w:bCs/>
          <w:sz w:val="24"/>
          <w:szCs w:val="24"/>
        </w:rPr>
        <w:t xml:space="preserve">. Degradation ratings of </w:t>
      </w:r>
      <w:r w:rsidR="00357BF1">
        <w:rPr>
          <w:b/>
          <w:bCs/>
          <w:sz w:val="24"/>
          <w:szCs w:val="24"/>
        </w:rPr>
        <w:t xml:space="preserve">mulch </w:t>
      </w:r>
      <w:r>
        <w:rPr>
          <w:b/>
          <w:bCs/>
          <w:sz w:val="24"/>
          <w:szCs w:val="24"/>
        </w:rPr>
        <w:t>buried tuck area.</w:t>
      </w:r>
    </w:p>
    <w:p w14:paraId="29483FBC" w14:textId="2EFAB6BE" w:rsidR="001F645C" w:rsidRDefault="0081437B" w:rsidP="23925CAB">
      <w:pPr>
        <w:spacing w:before="240"/>
        <w:rPr>
          <w:b/>
          <w:bCs/>
          <w:sz w:val="24"/>
          <w:szCs w:val="24"/>
        </w:rPr>
      </w:pPr>
      <w:r w:rsidRPr="0081437B">
        <w:rPr>
          <w:rFonts w:ascii="Aptos" w:eastAsia="Aptos" w:hAnsi="Aptos" w:cs="Times New Roman"/>
          <w:noProof/>
          <w:kern w:val="2"/>
          <w:sz w:val="24"/>
          <w:szCs w:val="24"/>
          <w14:ligatures w14:val="standardContextual"/>
        </w:rPr>
        <w:drawing>
          <wp:inline distT="0" distB="0" distL="0" distR="0" wp14:anchorId="5959BE8D" wp14:editId="321CCE3C">
            <wp:extent cx="5048664" cy="3195638"/>
            <wp:effectExtent l="0" t="0" r="0" b="5080"/>
            <wp:docPr id="790818712"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18712" name="Picture 1" descr="A graph of different colored bars&#10;&#10;Description automatically generated"/>
                    <pic:cNvPicPr/>
                  </pic:nvPicPr>
                  <pic:blipFill>
                    <a:blip r:embed="rId15"/>
                    <a:stretch>
                      <a:fillRect/>
                    </a:stretch>
                  </pic:blipFill>
                  <pic:spPr>
                    <a:xfrm>
                      <a:off x="0" y="0"/>
                      <a:ext cx="5054460" cy="3199306"/>
                    </a:xfrm>
                    <a:prstGeom prst="rect">
                      <a:avLst/>
                    </a:prstGeom>
                  </pic:spPr>
                </pic:pic>
              </a:graphicData>
            </a:graphic>
          </wp:inline>
        </w:drawing>
      </w:r>
    </w:p>
    <w:p w14:paraId="471697C6" w14:textId="77777777" w:rsidR="001F645C" w:rsidRDefault="001F645C" w:rsidP="23925CAB">
      <w:pPr>
        <w:spacing w:before="240"/>
        <w:rPr>
          <w:b/>
          <w:bCs/>
          <w:sz w:val="24"/>
          <w:szCs w:val="24"/>
        </w:rPr>
      </w:pPr>
    </w:p>
    <w:p w14:paraId="708997A0" w14:textId="77777777" w:rsidR="001F645C" w:rsidRDefault="001F645C" w:rsidP="23925CAB">
      <w:pPr>
        <w:spacing w:before="240"/>
        <w:rPr>
          <w:b/>
          <w:bCs/>
          <w:sz w:val="24"/>
          <w:szCs w:val="24"/>
        </w:rPr>
      </w:pPr>
    </w:p>
    <w:p w14:paraId="0A3016FE" w14:textId="77777777" w:rsidR="001F645C" w:rsidRDefault="001F645C" w:rsidP="23925CAB">
      <w:pPr>
        <w:spacing w:before="240"/>
        <w:rPr>
          <w:b/>
          <w:bCs/>
          <w:sz w:val="24"/>
          <w:szCs w:val="24"/>
        </w:rPr>
      </w:pPr>
    </w:p>
    <w:p w14:paraId="711B4271" w14:textId="77777777" w:rsidR="001F645C" w:rsidRDefault="001F645C" w:rsidP="23925CAB">
      <w:pPr>
        <w:spacing w:before="240"/>
        <w:rPr>
          <w:b/>
          <w:bCs/>
          <w:sz w:val="24"/>
          <w:szCs w:val="24"/>
        </w:rPr>
      </w:pPr>
    </w:p>
    <w:p w14:paraId="45CD5F6D" w14:textId="77777777" w:rsidR="00263A4B" w:rsidRDefault="00263A4B" w:rsidP="00107A76">
      <w:pPr>
        <w:spacing w:before="240"/>
        <w:rPr>
          <w:b/>
          <w:bCs/>
          <w:sz w:val="24"/>
          <w:szCs w:val="24"/>
        </w:rPr>
      </w:pPr>
    </w:p>
    <w:p w14:paraId="4E6C02ED" w14:textId="1D1B926F" w:rsidR="00BC403B" w:rsidRPr="00107A76" w:rsidRDefault="00C55AE3" w:rsidP="00107A76">
      <w:pPr>
        <w:spacing w:before="240"/>
        <w:rPr>
          <w:sz w:val="24"/>
          <w:szCs w:val="24"/>
        </w:rPr>
      </w:pPr>
      <w:r w:rsidRPr="00C55AE3">
        <w:rPr>
          <w:b/>
          <w:bCs/>
          <w:sz w:val="24"/>
          <w:szCs w:val="24"/>
        </w:rPr>
        <w:lastRenderedPageBreak/>
        <w:t>Table 3. Nutsedge populations penetrating through mulch treatments.</w:t>
      </w:r>
    </w:p>
    <w:p w14:paraId="1855D8A9" w14:textId="2AE217A7" w:rsidR="00BC403B" w:rsidRPr="00BC403B" w:rsidRDefault="00263A4B" w:rsidP="00BC403B">
      <w:pPr>
        <w:rPr>
          <w:sz w:val="24"/>
          <w:szCs w:val="24"/>
        </w:rPr>
      </w:pPr>
      <w:r w:rsidRPr="00263A4B">
        <w:rPr>
          <w:rFonts w:ascii="Aptos" w:eastAsia="Aptos" w:hAnsi="Aptos" w:cs="Times New Roman"/>
          <w:noProof/>
          <w:kern w:val="2"/>
          <w:sz w:val="24"/>
          <w:szCs w:val="24"/>
          <w14:ligatures w14:val="standardContextual"/>
        </w:rPr>
        <w:drawing>
          <wp:inline distT="0" distB="0" distL="0" distR="0" wp14:anchorId="74E692F4" wp14:editId="713E6D6D">
            <wp:extent cx="2947670" cy="2489835"/>
            <wp:effectExtent l="0" t="0" r="5080" b="5715"/>
            <wp:docPr id="1079541213"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41213" name="Picture 1" descr="A table with numbers and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947670" cy="2489835"/>
                    </a:xfrm>
                    <a:prstGeom prst="rect">
                      <a:avLst/>
                    </a:prstGeom>
                  </pic:spPr>
                </pic:pic>
              </a:graphicData>
            </a:graphic>
          </wp:inline>
        </w:drawing>
      </w:r>
    </w:p>
    <w:p w14:paraId="42309628" w14:textId="11188F2C" w:rsidR="00BC403B" w:rsidRPr="00BC403B" w:rsidRDefault="00BC403B" w:rsidP="00BC403B">
      <w:pPr>
        <w:rPr>
          <w:sz w:val="24"/>
          <w:szCs w:val="24"/>
        </w:rPr>
      </w:pPr>
    </w:p>
    <w:p w14:paraId="7C9B4B14" w14:textId="3620193F" w:rsidR="00BC403B" w:rsidRPr="00BC403B" w:rsidRDefault="00BC403B" w:rsidP="00BC403B">
      <w:pPr>
        <w:rPr>
          <w:sz w:val="24"/>
          <w:szCs w:val="24"/>
        </w:rPr>
      </w:pPr>
    </w:p>
    <w:p w14:paraId="1F79C6EA" w14:textId="68A2DC65" w:rsidR="006503F2" w:rsidRDefault="00C55AE3" w:rsidP="006503F2">
      <w:pPr>
        <w:rPr>
          <w:b/>
          <w:bCs/>
          <w:sz w:val="24"/>
          <w:szCs w:val="24"/>
        </w:rPr>
      </w:pPr>
      <w:r>
        <w:rPr>
          <w:b/>
          <w:bCs/>
          <w:sz w:val="24"/>
          <w:szCs w:val="24"/>
        </w:rPr>
        <w:t xml:space="preserve">Figure </w:t>
      </w:r>
      <w:r w:rsidR="00F82BED">
        <w:rPr>
          <w:b/>
          <w:bCs/>
          <w:sz w:val="24"/>
          <w:szCs w:val="24"/>
        </w:rPr>
        <w:t>3</w:t>
      </w:r>
      <w:r>
        <w:rPr>
          <w:b/>
          <w:bCs/>
          <w:sz w:val="24"/>
          <w:szCs w:val="24"/>
        </w:rPr>
        <w:t xml:space="preserve">. Soil </w:t>
      </w:r>
      <w:r w:rsidR="00937AFA">
        <w:rPr>
          <w:b/>
          <w:bCs/>
          <w:sz w:val="24"/>
          <w:szCs w:val="24"/>
        </w:rPr>
        <w:t>temperatures</w:t>
      </w:r>
      <w:r>
        <w:rPr>
          <w:b/>
          <w:bCs/>
          <w:sz w:val="24"/>
          <w:szCs w:val="24"/>
        </w:rPr>
        <w:t xml:space="preserve"> at </w:t>
      </w:r>
      <w:r w:rsidR="00937AFA">
        <w:rPr>
          <w:b/>
          <w:bCs/>
          <w:sz w:val="24"/>
          <w:szCs w:val="24"/>
        </w:rPr>
        <w:t>1-inch depth on two dates.</w:t>
      </w:r>
    </w:p>
    <w:p w14:paraId="1772C93D" w14:textId="77777777" w:rsidR="00263A4B" w:rsidRDefault="00107A76" w:rsidP="00107A76">
      <w:pPr>
        <w:rPr>
          <w:sz w:val="24"/>
          <w:szCs w:val="24"/>
        </w:rPr>
      </w:pPr>
      <w:r w:rsidRPr="00107A76">
        <w:rPr>
          <w:noProof/>
          <w:sz w:val="24"/>
          <w:szCs w:val="24"/>
        </w:rPr>
        <w:drawing>
          <wp:inline distT="0" distB="0" distL="0" distR="0" wp14:anchorId="2FA54804" wp14:editId="7F4B47C4">
            <wp:extent cx="6121758" cy="4210050"/>
            <wp:effectExtent l="0" t="0" r="0" b="0"/>
            <wp:docPr id="16964014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01495" name="Picture 1" descr="A screenshot of a computer&#10;&#10;Description automatically generated"/>
                    <pic:cNvPicPr/>
                  </pic:nvPicPr>
                  <pic:blipFill>
                    <a:blip r:embed="rId17"/>
                    <a:stretch>
                      <a:fillRect/>
                    </a:stretch>
                  </pic:blipFill>
                  <pic:spPr>
                    <a:xfrm>
                      <a:off x="0" y="0"/>
                      <a:ext cx="6143145" cy="4224758"/>
                    </a:xfrm>
                    <a:prstGeom prst="rect">
                      <a:avLst/>
                    </a:prstGeom>
                  </pic:spPr>
                </pic:pic>
              </a:graphicData>
            </a:graphic>
          </wp:inline>
        </w:drawing>
      </w:r>
    </w:p>
    <w:p w14:paraId="7F86CFD8" w14:textId="4314FE76" w:rsidR="00937AFA" w:rsidRPr="00263A4B" w:rsidRDefault="00937AFA" w:rsidP="00107A76">
      <w:pPr>
        <w:rPr>
          <w:sz w:val="24"/>
          <w:szCs w:val="24"/>
        </w:rPr>
      </w:pPr>
      <w:r w:rsidRPr="00107A76">
        <w:rPr>
          <w:b/>
          <w:bCs/>
          <w:sz w:val="24"/>
          <w:szCs w:val="24"/>
        </w:rPr>
        <w:lastRenderedPageBreak/>
        <w:t xml:space="preserve">Figure </w:t>
      </w:r>
      <w:r w:rsidR="0090470B" w:rsidRPr="00107A76">
        <w:rPr>
          <w:b/>
          <w:bCs/>
          <w:sz w:val="24"/>
          <w:szCs w:val="24"/>
        </w:rPr>
        <w:t>4</w:t>
      </w:r>
      <w:r w:rsidRPr="00107A76">
        <w:rPr>
          <w:b/>
          <w:bCs/>
          <w:sz w:val="24"/>
          <w:szCs w:val="24"/>
        </w:rPr>
        <w:t xml:space="preserve">. </w:t>
      </w:r>
      <w:r w:rsidR="00EE1EC0" w:rsidRPr="00107A76">
        <w:rPr>
          <w:b/>
          <w:bCs/>
          <w:sz w:val="24"/>
          <w:szCs w:val="24"/>
        </w:rPr>
        <w:t>Number of female watermelon flowers (blooms) per ten plants</w:t>
      </w:r>
      <w:r w:rsidR="000E13D7" w:rsidRPr="00107A76">
        <w:rPr>
          <w:b/>
          <w:bCs/>
          <w:sz w:val="24"/>
          <w:szCs w:val="24"/>
        </w:rPr>
        <w:t>.</w:t>
      </w:r>
    </w:p>
    <w:p w14:paraId="207E47C8" w14:textId="3B1AB7BA" w:rsidR="00107A76" w:rsidRDefault="00107A76" w:rsidP="00BC403B">
      <w:pPr>
        <w:rPr>
          <w:sz w:val="24"/>
          <w:szCs w:val="24"/>
        </w:rPr>
      </w:pPr>
      <w:r w:rsidRPr="00107A76">
        <w:rPr>
          <w:noProof/>
          <w:sz w:val="24"/>
          <w:szCs w:val="24"/>
        </w:rPr>
        <w:drawing>
          <wp:inline distT="0" distB="0" distL="0" distR="0" wp14:anchorId="159C2AF9" wp14:editId="03925FDA">
            <wp:extent cx="5297301" cy="3614737"/>
            <wp:effectExtent l="0" t="0" r="0" b="5080"/>
            <wp:docPr id="1239756278"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56278" name="Picture 1" descr="A screenshot of a graph&#10;&#10;Description automatically generated"/>
                    <pic:cNvPicPr/>
                  </pic:nvPicPr>
                  <pic:blipFill>
                    <a:blip r:embed="rId18"/>
                    <a:stretch>
                      <a:fillRect/>
                    </a:stretch>
                  </pic:blipFill>
                  <pic:spPr>
                    <a:xfrm>
                      <a:off x="0" y="0"/>
                      <a:ext cx="5315472" cy="3627136"/>
                    </a:xfrm>
                    <a:prstGeom prst="rect">
                      <a:avLst/>
                    </a:prstGeom>
                  </pic:spPr>
                </pic:pic>
              </a:graphicData>
            </a:graphic>
          </wp:inline>
        </w:drawing>
      </w:r>
    </w:p>
    <w:p w14:paraId="069C9A2A" w14:textId="77777777" w:rsidR="00107A76" w:rsidRDefault="00107A76" w:rsidP="00BC403B">
      <w:pPr>
        <w:rPr>
          <w:sz w:val="24"/>
          <w:szCs w:val="24"/>
        </w:rPr>
      </w:pPr>
    </w:p>
    <w:p w14:paraId="73A88C0B" w14:textId="77777777" w:rsidR="00263A4B" w:rsidRDefault="00263A4B" w:rsidP="00BC403B">
      <w:pPr>
        <w:rPr>
          <w:sz w:val="24"/>
          <w:szCs w:val="24"/>
        </w:rPr>
      </w:pPr>
    </w:p>
    <w:p w14:paraId="1240F8DE" w14:textId="27947D6E" w:rsidR="003A07B6" w:rsidRPr="00107A76" w:rsidRDefault="000E13D7" w:rsidP="00BC403B">
      <w:pPr>
        <w:rPr>
          <w:b/>
          <w:bCs/>
          <w:sz w:val="24"/>
          <w:szCs w:val="24"/>
        </w:rPr>
      </w:pPr>
      <w:r w:rsidRPr="00107A76">
        <w:rPr>
          <w:b/>
          <w:bCs/>
          <w:sz w:val="24"/>
          <w:szCs w:val="24"/>
        </w:rPr>
        <w:t xml:space="preserve">Figure </w:t>
      </w:r>
      <w:r w:rsidR="0090470B" w:rsidRPr="00107A76">
        <w:rPr>
          <w:b/>
          <w:bCs/>
          <w:sz w:val="24"/>
          <w:szCs w:val="24"/>
        </w:rPr>
        <w:t>5</w:t>
      </w:r>
      <w:r w:rsidRPr="00107A76">
        <w:rPr>
          <w:b/>
          <w:bCs/>
          <w:sz w:val="24"/>
          <w:szCs w:val="24"/>
        </w:rPr>
        <w:t xml:space="preserve">. </w:t>
      </w:r>
      <w:r w:rsidR="008D1EA4" w:rsidRPr="00107A76">
        <w:rPr>
          <w:b/>
          <w:bCs/>
          <w:sz w:val="24"/>
          <w:szCs w:val="24"/>
        </w:rPr>
        <w:t>Soil temperatures at 4-inch depth on cooperating farm.</w:t>
      </w:r>
    </w:p>
    <w:p w14:paraId="2606D7CF" w14:textId="77777777" w:rsidR="00263A4B" w:rsidRDefault="0094732E" w:rsidP="00BC403B">
      <w:pPr>
        <w:rPr>
          <w:sz w:val="24"/>
          <w:szCs w:val="24"/>
        </w:rPr>
      </w:pPr>
      <w:r w:rsidRPr="0094732E">
        <w:rPr>
          <w:rFonts w:ascii="Aptos" w:eastAsia="Aptos" w:hAnsi="Aptos" w:cs="Times New Roman"/>
          <w:noProof/>
          <w:kern w:val="2"/>
          <w:sz w:val="24"/>
          <w:szCs w:val="24"/>
          <w14:ligatures w14:val="standardContextual"/>
        </w:rPr>
        <w:drawing>
          <wp:inline distT="0" distB="0" distL="0" distR="0" wp14:anchorId="5BB0D009" wp14:editId="4348ECB6">
            <wp:extent cx="4486275" cy="3233501"/>
            <wp:effectExtent l="0" t="0" r="0" b="5080"/>
            <wp:docPr id="1830789614"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89614" name="Picture 1" descr="A screen shot of a graph&#10;&#10;Description automatically generated"/>
                    <pic:cNvPicPr/>
                  </pic:nvPicPr>
                  <pic:blipFill>
                    <a:blip r:embed="rId19"/>
                    <a:stretch>
                      <a:fillRect/>
                    </a:stretch>
                  </pic:blipFill>
                  <pic:spPr>
                    <a:xfrm>
                      <a:off x="0" y="0"/>
                      <a:ext cx="4508587" cy="3249582"/>
                    </a:xfrm>
                    <a:prstGeom prst="rect">
                      <a:avLst/>
                    </a:prstGeom>
                  </pic:spPr>
                </pic:pic>
              </a:graphicData>
            </a:graphic>
          </wp:inline>
        </w:drawing>
      </w:r>
    </w:p>
    <w:p w14:paraId="2B5F16DA" w14:textId="4EBF9012" w:rsidR="0094732E" w:rsidRPr="00263A4B" w:rsidRDefault="008D1EA4" w:rsidP="00BC403B">
      <w:pPr>
        <w:rPr>
          <w:sz w:val="24"/>
          <w:szCs w:val="24"/>
        </w:rPr>
      </w:pPr>
      <w:r w:rsidRPr="0094732E">
        <w:rPr>
          <w:b/>
          <w:bCs/>
          <w:sz w:val="24"/>
          <w:szCs w:val="24"/>
        </w:rPr>
        <w:lastRenderedPageBreak/>
        <w:t xml:space="preserve">Figure </w:t>
      </w:r>
      <w:r w:rsidR="0090470B" w:rsidRPr="0094732E">
        <w:rPr>
          <w:b/>
          <w:bCs/>
          <w:sz w:val="24"/>
          <w:szCs w:val="24"/>
        </w:rPr>
        <w:t>6</w:t>
      </w:r>
      <w:r w:rsidRPr="0094732E">
        <w:rPr>
          <w:b/>
          <w:bCs/>
          <w:sz w:val="24"/>
          <w:szCs w:val="24"/>
        </w:rPr>
        <w:t>. Soil moisture readings</w:t>
      </w:r>
      <w:r w:rsidR="00FE5AF5" w:rsidRPr="0094732E">
        <w:rPr>
          <w:b/>
          <w:bCs/>
          <w:sz w:val="24"/>
          <w:szCs w:val="24"/>
        </w:rPr>
        <w:t xml:space="preserve"> (%)</w:t>
      </w:r>
      <w:r w:rsidRPr="0094732E">
        <w:rPr>
          <w:b/>
          <w:bCs/>
          <w:sz w:val="24"/>
          <w:szCs w:val="24"/>
        </w:rPr>
        <w:t xml:space="preserve"> using a TDR probe in one black paper and one black plastic mulch treatment. </w:t>
      </w:r>
    </w:p>
    <w:p w14:paraId="4C8CA1C1" w14:textId="16EA08C4" w:rsidR="003A07B6" w:rsidRPr="0094732E" w:rsidRDefault="0094732E" w:rsidP="00BC403B">
      <w:pPr>
        <w:rPr>
          <w:b/>
          <w:bCs/>
          <w:sz w:val="24"/>
          <w:szCs w:val="24"/>
        </w:rPr>
      </w:pPr>
      <w:r w:rsidRPr="0094732E">
        <w:rPr>
          <w:noProof/>
          <w:sz w:val="24"/>
          <w:szCs w:val="24"/>
        </w:rPr>
        <w:drawing>
          <wp:anchor distT="0" distB="0" distL="114300" distR="114300" simplePos="0" relativeHeight="251658240" behindDoc="0" locked="0" layoutInCell="1" allowOverlap="1" wp14:anchorId="1C503D2C" wp14:editId="31E93E8B">
            <wp:simplePos x="0" y="0"/>
            <wp:positionH relativeFrom="column">
              <wp:posOffset>0</wp:posOffset>
            </wp:positionH>
            <wp:positionV relativeFrom="paragraph">
              <wp:posOffset>1588</wp:posOffset>
            </wp:positionV>
            <wp:extent cx="4096322" cy="2400635"/>
            <wp:effectExtent l="0" t="0" r="0" b="0"/>
            <wp:wrapTopAndBottom/>
            <wp:docPr id="56957315" name="Picture 1" descr="A graph of watermelon average moisture rea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7315" name="Picture 1" descr="A graph of watermelon average moisture reading&#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096322" cy="2400635"/>
                    </a:xfrm>
                    <a:prstGeom prst="rect">
                      <a:avLst/>
                    </a:prstGeom>
                  </pic:spPr>
                </pic:pic>
              </a:graphicData>
            </a:graphic>
          </wp:anchor>
        </w:drawing>
      </w:r>
    </w:p>
    <w:p w14:paraId="3A9848A8" w14:textId="77777777" w:rsidR="003A07B6" w:rsidRDefault="003A07B6" w:rsidP="00BC403B">
      <w:pPr>
        <w:rPr>
          <w:sz w:val="24"/>
          <w:szCs w:val="24"/>
        </w:rPr>
      </w:pPr>
    </w:p>
    <w:p w14:paraId="4C82F6B4" w14:textId="77777777" w:rsidR="00263A4B" w:rsidRDefault="00263A4B" w:rsidP="00BC403B">
      <w:pPr>
        <w:rPr>
          <w:sz w:val="24"/>
          <w:szCs w:val="24"/>
        </w:rPr>
      </w:pPr>
    </w:p>
    <w:p w14:paraId="0E82DAAD" w14:textId="27CF0313" w:rsidR="003A07B6" w:rsidRPr="0094732E" w:rsidRDefault="008D1EA4" w:rsidP="00BC403B">
      <w:pPr>
        <w:rPr>
          <w:b/>
          <w:bCs/>
          <w:sz w:val="24"/>
          <w:szCs w:val="24"/>
        </w:rPr>
      </w:pPr>
      <w:r w:rsidRPr="0094732E">
        <w:rPr>
          <w:b/>
          <w:bCs/>
          <w:sz w:val="24"/>
          <w:szCs w:val="24"/>
        </w:rPr>
        <w:t xml:space="preserve">Table 4. </w:t>
      </w:r>
      <w:bookmarkStart w:id="3" w:name="_Hlk176032024"/>
      <w:r w:rsidR="00A323CD" w:rsidRPr="0094732E">
        <w:rPr>
          <w:b/>
          <w:bCs/>
          <w:sz w:val="24"/>
          <w:szCs w:val="24"/>
        </w:rPr>
        <w:t>Watermelon yield data for 4 harvests and total seasonal yield</w:t>
      </w:r>
      <w:r w:rsidR="003A37DF" w:rsidRPr="0094732E">
        <w:rPr>
          <w:b/>
          <w:bCs/>
          <w:sz w:val="24"/>
          <w:szCs w:val="24"/>
        </w:rPr>
        <w:t xml:space="preserve"> fo</w:t>
      </w:r>
      <w:r w:rsidR="00FB6F6F" w:rsidRPr="0094732E">
        <w:rPr>
          <w:b/>
          <w:bCs/>
          <w:sz w:val="24"/>
          <w:szCs w:val="24"/>
        </w:rPr>
        <w:t>r 11 mulch treatments</w:t>
      </w:r>
      <w:r w:rsidR="00A323CD" w:rsidRPr="0094732E">
        <w:rPr>
          <w:b/>
          <w:bCs/>
          <w:sz w:val="24"/>
          <w:szCs w:val="24"/>
        </w:rPr>
        <w:t>.</w:t>
      </w:r>
      <w:bookmarkEnd w:id="3"/>
    </w:p>
    <w:p w14:paraId="74878406" w14:textId="7AC63777" w:rsidR="00CD353B" w:rsidRDefault="0094732E" w:rsidP="23925CAB">
      <w:pPr>
        <w:spacing w:before="240"/>
        <w:rPr>
          <w:rFonts w:ascii="Aptos" w:eastAsia="Aptos" w:hAnsi="Aptos" w:cs="Times New Roman"/>
          <w:noProof/>
          <w:kern w:val="2"/>
          <w:sz w:val="24"/>
          <w:szCs w:val="24"/>
          <w:u w:val="single"/>
          <w14:ligatures w14:val="standardContextual"/>
        </w:rPr>
      </w:pPr>
      <w:r w:rsidRPr="0094732E">
        <w:rPr>
          <w:rFonts w:ascii="Aptos" w:eastAsia="Aptos" w:hAnsi="Aptos" w:cs="Times New Roman"/>
          <w:noProof/>
          <w:kern w:val="2"/>
          <w:sz w:val="24"/>
          <w:szCs w:val="24"/>
          <w14:ligatures w14:val="standardContextual"/>
        </w:rPr>
        <w:drawing>
          <wp:inline distT="0" distB="0" distL="0" distR="0" wp14:anchorId="5EC35DE3" wp14:editId="0A62565B">
            <wp:extent cx="5703038" cy="2919413"/>
            <wp:effectExtent l="0" t="0" r="0" b="0"/>
            <wp:docPr id="989836824" name="Picture 1" descr="A table of numbers and a few rows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36824" name="Picture 1" descr="A table of numbers and a few rows of numbers&#10;&#10;Description automatically generated with medium confidence"/>
                    <pic:cNvPicPr/>
                  </pic:nvPicPr>
                  <pic:blipFill>
                    <a:blip r:embed="rId21"/>
                    <a:stretch>
                      <a:fillRect/>
                    </a:stretch>
                  </pic:blipFill>
                  <pic:spPr>
                    <a:xfrm>
                      <a:off x="0" y="0"/>
                      <a:ext cx="5714049" cy="2925050"/>
                    </a:xfrm>
                    <a:prstGeom prst="rect">
                      <a:avLst/>
                    </a:prstGeom>
                  </pic:spPr>
                </pic:pic>
              </a:graphicData>
            </a:graphic>
          </wp:inline>
        </w:drawing>
      </w:r>
    </w:p>
    <w:p w14:paraId="2EC63B72" w14:textId="77777777" w:rsidR="00A323CD" w:rsidRPr="00A323CD" w:rsidRDefault="00A323CD" w:rsidP="00A323CD">
      <w:pPr>
        <w:rPr>
          <w:sz w:val="24"/>
          <w:szCs w:val="24"/>
        </w:rPr>
      </w:pPr>
    </w:p>
    <w:p w14:paraId="1FC943FA" w14:textId="77777777" w:rsidR="00C12A95" w:rsidRDefault="00C12A95" w:rsidP="00A323CD">
      <w:pPr>
        <w:rPr>
          <w:sz w:val="24"/>
          <w:szCs w:val="24"/>
        </w:rPr>
      </w:pPr>
    </w:p>
    <w:p w14:paraId="2EE5EF62" w14:textId="77777777" w:rsidR="00263A4B" w:rsidRDefault="00263A4B" w:rsidP="00A323CD">
      <w:pPr>
        <w:rPr>
          <w:sz w:val="24"/>
          <w:szCs w:val="24"/>
        </w:rPr>
      </w:pPr>
    </w:p>
    <w:p w14:paraId="7BC99621" w14:textId="573F3520" w:rsidR="00A323CD" w:rsidRPr="00263A4B" w:rsidRDefault="00A323CD" w:rsidP="00A323CD">
      <w:pPr>
        <w:rPr>
          <w:b/>
          <w:bCs/>
          <w:sz w:val="24"/>
          <w:szCs w:val="24"/>
        </w:rPr>
      </w:pPr>
      <w:r w:rsidRPr="00263A4B">
        <w:rPr>
          <w:b/>
          <w:bCs/>
          <w:sz w:val="24"/>
          <w:szCs w:val="24"/>
        </w:rPr>
        <w:lastRenderedPageBreak/>
        <w:t xml:space="preserve">Figure </w:t>
      </w:r>
      <w:r w:rsidR="0090470B" w:rsidRPr="00263A4B">
        <w:rPr>
          <w:b/>
          <w:bCs/>
          <w:sz w:val="24"/>
          <w:szCs w:val="24"/>
        </w:rPr>
        <w:t>7</w:t>
      </w:r>
      <w:r w:rsidRPr="00263A4B">
        <w:rPr>
          <w:b/>
          <w:bCs/>
          <w:sz w:val="24"/>
          <w:szCs w:val="24"/>
        </w:rPr>
        <w:t xml:space="preserve">. </w:t>
      </w:r>
      <w:r w:rsidR="003A37DF" w:rsidRPr="00263A4B">
        <w:rPr>
          <w:b/>
          <w:bCs/>
          <w:sz w:val="24"/>
          <w:szCs w:val="24"/>
        </w:rPr>
        <w:t>Total seasonal yield of watermelon for 11 mulch treatments.</w:t>
      </w:r>
    </w:p>
    <w:p w14:paraId="05A8390B" w14:textId="0E90D191" w:rsidR="00CD353B" w:rsidRDefault="00263A4B" w:rsidP="23925CAB">
      <w:pPr>
        <w:spacing w:before="240"/>
        <w:rPr>
          <w:b/>
          <w:bCs/>
          <w:sz w:val="24"/>
          <w:szCs w:val="24"/>
        </w:rPr>
      </w:pPr>
      <w:r w:rsidRPr="00263A4B">
        <w:rPr>
          <w:rFonts w:ascii="Aptos" w:eastAsia="Aptos" w:hAnsi="Aptos" w:cs="Times New Roman"/>
          <w:noProof/>
          <w:kern w:val="2"/>
          <w:sz w:val="24"/>
          <w:szCs w:val="24"/>
          <w14:ligatures w14:val="standardContextual"/>
        </w:rPr>
        <w:drawing>
          <wp:inline distT="0" distB="0" distL="0" distR="0" wp14:anchorId="39F1D134" wp14:editId="46E3AF0D">
            <wp:extent cx="4805363" cy="2946145"/>
            <wp:effectExtent l="0" t="0" r="0" b="6985"/>
            <wp:docPr id="1826688433" name="Picture 1" descr="A graph of watermelon harvest y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88433" name="Picture 1" descr="A graph of watermelon harvest yield&#10;&#10;Description automatically generated"/>
                    <pic:cNvPicPr/>
                  </pic:nvPicPr>
                  <pic:blipFill>
                    <a:blip r:embed="rId22"/>
                    <a:stretch>
                      <a:fillRect/>
                    </a:stretch>
                  </pic:blipFill>
                  <pic:spPr>
                    <a:xfrm>
                      <a:off x="0" y="0"/>
                      <a:ext cx="4822237" cy="2956490"/>
                    </a:xfrm>
                    <a:prstGeom prst="rect">
                      <a:avLst/>
                    </a:prstGeom>
                  </pic:spPr>
                </pic:pic>
              </a:graphicData>
            </a:graphic>
          </wp:inline>
        </w:drawing>
      </w:r>
    </w:p>
    <w:p w14:paraId="3CAFBBCD" w14:textId="77777777" w:rsidR="005E5089" w:rsidRDefault="005E5089" w:rsidP="23925CAB">
      <w:pPr>
        <w:spacing w:before="240"/>
        <w:rPr>
          <w:b/>
          <w:bCs/>
          <w:sz w:val="24"/>
          <w:szCs w:val="24"/>
        </w:rPr>
      </w:pPr>
    </w:p>
    <w:p w14:paraId="6C00944B" w14:textId="77777777" w:rsidR="00263A4B" w:rsidRDefault="00263A4B" w:rsidP="23925CAB">
      <w:pPr>
        <w:spacing w:before="240"/>
        <w:rPr>
          <w:b/>
          <w:bCs/>
          <w:sz w:val="24"/>
          <w:szCs w:val="24"/>
        </w:rPr>
      </w:pPr>
    </w:p>
    <w:p w14:paraId="3A2E054A" w14:textId="258DE375" w:rsidR="005E5089" w:rsidRDefault="00FB6F6F" w:rsidP="23925CAB">
      <w:pPr>
        <w:spacing w:before="240"/>
        <w:rPr>
          <w:b/>
          <w:bCs/>
          <w:sz w:val="24"/>
          <w:szCs w:val="24"/>
        </w:rPr>
      </w:pPr>
      <w:r>
        <w:rPr>
          <w:b/>
          <w:bCs/>
          <w:sz w:val="24"/>
          <w:szCs w:val="24"/>
        </w:rPr>
        <w:t xml:space="preserve">Figure </w:t>
      </w:r>
      <w:r w:rsidR="0090470B">
        <w:rPr>
          <w:b/>
          <w:bCs/>
          <w:sz w:val="24"/>
          <w:szCs w:val="24"/>
        </w:rPr>
        <w:t>8</w:t>
      </w:r>
      <w:r>
        <w:rPr>
          <w:b/>
          <w:bCs/>
          <w:sz w:val="24"/>
          <w:szCs w:val="24"/>
        </w:rPr>
        <w:t xml:space="preserve">. </w:t>
      </w:r>
      <w:r w:rsidRPr="00FB6F6F">
        <w:rPr>
          <w:b/>
          <w:bCs/>
          <w:sz w:val="24"/>
          <w:szCs w:val="24"/>
        </w:rPr>
        <w:t>Watermelon yield data for 4 harvests and total seasonal yield for 11 mulch treatments.</w:t>
      </w:r>
    </w:p>
    <w:p w14:paraId="37A88C83" w14:textId="44171CB8" w:rsidR="00CD353B" w:rsidRDefault="00263A4B" w:rsidP="23925CAB">
      <w:pPr>
        <w:spacing w:before="240"/>
        <w:rPr>
          <w:b/>
          <w:bCs/>
          <w:sz w:val="24"/>
          <w:szCs w:val="24"/>
        </w:rPr>
      </w:pPr>
      <w:r w:rsidRPr="00263A4B">
        <w:rPr>
          <w:rFonts w:ascii="Aptos" w:eastAsia="Aptos" w:hAnsi="Aptos" w:cs="Times New Roman"/>
          <w:noProof/>
          <w:kern w:val="2"/>
          <w:sz w:val="24"/>
          <w:szCs w:val="24"/>
          <w14:ligatures w14:val="standardContextual"/>
        </w:rPr>
        <w:drawing>
          <wp:inline distT="0" distB="0" distL="0" distR="0" wp14:anchorId="6834F3F3" wp14:editId="2D65138B">
            <wp:extent cx="5783580" cy="3233737"/>
            <wp:effectExtent l="0" t="0" r="7620" b="5080"/>
            <wp:docPr id="108618694" name="Picture 1" descr="A graph of a harve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8694" name="Picture 1" descr="A graph of a harvest&#10;&#10;Description automatically generated with medium confidence"/>
                    <pic:cNvPicPr/>
                  </pic:nvPicPr>
                  <pic:blipFill>
                    <a:blip r:embed="rId23"/>
                    <a:stretch>
                      <a:fillRect/>
                    </a:stretch>
                  </pic:blipFill>
                  <pic:spPr>
                    <a:xfrm>
                      <a:off x="0" y="0"/>
                      <a:ext cx="5804248" cy="3245293"/>
                    </a:xfrm>
                    <a:prstGeom prst="rect">
                      <a:avLst/>
                    </a:prstGeom>
                  </pic:spPr>
                </pic:pic>
              </a:graphicData>
            </a:graphic>
          </wp:inline>
        </w:drawing>
      </w:r>
      <w:bookmarkEnd w:id="2"/>
    </w:p>
    <w:sectPr w:rsidR="00CD353B">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84248" w14:textId="77777777" w:rsidR="00896615" w:rsidRDefault="00896615" w:rsidP="00E83B64">
      <w:pPr>
        <w:spacing w:after="0" w:line="240" w:lineRule="auto"/>
      </w:pPr>
      <w:r>
        <w:separator/>
      </w:r>
    </w:p>
  </w:endnote>
  <w:endnote w:type="continuationSeparator" w:id="0">
    <w:p w14:paraId="78B3899A" w14:textId="77777777" w:rsidR="00896615" w:rsidRDefault="00896615" w:rsidP="00E83B64">
      <w:pPr>
        <w:spacing w:after="0" w:line="240" w:lineRule="auto"/>
      </w:pPr>
      <w:r>
        <w:continuationSeparator/>
      </w:r>
    </w:p>
  </w:endnote>
  <w:endnote w:type="continuationNotice" w:id="1">
    <w:p w14:paraId="2B69DA5E" w14:textId="77777777" w:rsidR="00907759" w:rsidRDefault="00907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544EA1" w14:paraId="4597370D" w14:textId="77777777" w:rsidTr="27544EA1">
      <w:trPr>
        <w:trHeight w:val="300"/>
      </w:trPr>
      <w:tc>
        <w:tcPr>
          <w:tcW w:w="3120" w:type="dxa"/>
        </w:tcPr>
        <w:p w14:paraId="3B17D1AF" w14:textId="5E5D9241" w:rsidR="27544EA1" w:rsidRDefault="27544EA1" w:rsidP="27544EA1">
          <w:pPr>
            <w:pStyle w:val="Header"/>
            <w:ind w:left="-115"/>
          </w:pPr>
        </w:p>
      </w:tc>
      <w:tc>
        <w:tcPr>
          <w:tcW w:w="3120" w:type="dxa"/>
        </w:tcPr>
        <w:p w14:paraId="0CA6FF93" w14:textId="6B88C0F8" w:rsidR="27544EA1" w:rsidRDefault="27544EA1" w:rsidP="27544EA1">
          <w:pPr>
            <w:pStyle w:val="Header"/>
            <w:jc w:val="center"/>
          </w:pPr>
        </w:p>
      </w:tc>
      <w:tc>
        <w:tcPr>
          <w:tcW w:w="3120" w:type="dxa"/>
        </w:tcPr>
        <w:p w14:paraId="45441738" w14:textId="146838C8" w:rsidR="27544EA1" w:rsidRDefault="27544EA1" w:rsidP="27544EA1">
          <w:pPr>
            <w:pStyle w:val="Header"/>
            <w:ind w:right="-115"/>
            <w:jc w:val="right"/>
          </w:pPr>
        </w:p>
      </w:tc>
    </w:tr>
  </w:tbl>
  <w:p w14:paraId="551BE726" w14:textId="09D2D61E" w:rsidR="00907759" w:rsidRDefault="00907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039A" w14:textId="77777777" w:rsidR="00896615" w:rsidRDefault="00896615" w:rsidP="00E83B64">
      <w:pPr>
        <w:spacing w:after="0" w:line="240" w:lineRule="auto"/>
      </w:pPr>
      <w:r>
        <w:separator/>
      </w:r>
    </w:p>
  </w:footnote>
  <w:footnote w:type="continuationSeparator" w:id="0">
    <w:p w14:paraId="2BF5E989" w14:textId="77777777" w:rsidR="00896615" w:rsidRDefault="00896615" w:rsidP="00E83B64">
      <w:pPr>
        <w:spacing w:after="0" w:line="240" w:lineRule="auto"/>
      </w:pPr>
      <w:r>
        <w:continuationSeparator/>
      </w:r>
    </w:p>
  </w:footnote>
  <w:footnote w:type="continuationNotice" w:id="1">
    <w:p w14:paraId="1F22F045" w14:textId="77777777" w:rsidR="00907759" w:rsidRDefault="00907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544EA1" w14:paraId="7EE46640" w14:textId="77777777" w:rsidTr="27544EA1">
      <w:trPr>
        <w:trHeight w:val="300"/>
      </w:trPr>
      <w:tc>
        <w:tcPr>
          <w:tcW w:w="3120" w:type="dxa"/>
        </w:tcPr>
        <w:p w14:paraId="5A6F700D" w14:textId="1042376A" w:rsidR="27544EA1" w:rsidRDefault="27544EA1" w:rsidP="27544EA1">
          <w:pPr>
            <w:pStyle w:val="Header"/>
            <w:ind w:left="-115"/>
          </w:pPr>
        </w:p>
      </w:tc>
      <w:tc>
        <w:tcPr>
          <w:tcW w:w="3120" w:type="dxa"/>
        </w:tcPr>
        <w:p w14:paraId="29B535E8" w14:textId="2F1FF599" w:rsidR="27544EA1" w:rsidRDefault="27544EA1" w:rsidP="27544EA1">
          <w:pPr>
            <w:pStyle w:val="Header"/>
            <w:jc w:val="center"/>
          </w:pPr>
        </w:p>
      </w:tc>
      <w:tc>
        <w:tcPr>
          <w:tcW w:w="3120" w:type="dxa"/>
        </w:tcPr>
        <w:p w14:paraId="5D01D76F" w14:textId="316D4C52" w:rsidR="27544EA1" w:rsidRDefault="27544EA1" w:rsidP="27544EA1">
          <w:pPr>
            <w:pStyle w:val="Header"/>
            <w:ind w:right="-115"/>
            <w:jc w:val="right"/>
          </w:pPr>
        </w:p>
      </w:tc>
    </w:tr>
  </w:tbl>
  <w:p w14:paraId="1F8A4172" w14:textId="6AC7CCC7" w:rsidR="00907759" w:rsidRDefault="00907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07E01"/>
    <w:multiLevelType w:val="hybridMultilevel"/>
    <w:tmpl w:val="C6F2B6F2"/>
    <w:lvl w:ilvl="0" w:tplc="04090001">
      <w:start w:val="38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EF617A2"/>
    <w:multiLevelType w:val="hybridMultilevel"/>
    <w:tmpl w:val="92C864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45763081">
    <w:abstractNumId w:val="0"/>
  </w:num>
  <w:num w:numId="2" w16cid:durableId="109952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F7"/>
    <w:rsid w:val="00001B96"/>
    <w:rsid w:val="00003CCF"/>
    <w:rsid w:val="00003F97"/>
    <w:rsid w:val="00011B18"/>
    <w:rsid w:val="00015EB2"/>
    <w:rsid w:val="00024005"/>
    <w:rsid w:val="00033854"/>
    <w:rsid w:val="0004746A"/>
    <w:rsid w:val="000479AC"/>
    <w:rsid w:val="0005097E"/>
    <w:rsid w:val="00074177"/>
    <w:rsid w:val="00085EE5"/>
    <w:rsid w:val="000860D4"/>
    <w:rsid w:val="00091907"/>
    <w:rsid w:val="000A2C3C"/>
    <w:rsid w:val="000A5EA8"/>
    <w:rsid w:val="000B69F4"/>
    <w:rsid w:val="000C16B1"/>
    <w:rsid w:val="000D21F9"/>
    <w:rsid w:val="000E13D7"/>
    <w:rsid w:val="000E27F2"/>
    <w:rsid w:val="000E3169"/>
    <w:rsid w:val="000F4640"/>
    <w:rsid w:val="00101D15"/>
    <w:rsid w:val="00101DCD"/>
    <w:rsid w:val="00104FFA"/>
    <w:rsid w:val="00107A76"/>
    <w:rsid w:val="00111BBD"/>
    <w:rsid w:val="00113B55"/>
    <w:rsid w:val="00126520"/>
    <w:rsid w:val="00143D81"/>
    <w:rsid w:val="00154076"/>
    <w:rsid w:val="001540E6"/>
    <w:rsid w:val="00164B40"/>
    <w:rsid w:val="00165031"/>
    <w:rsid w:val="0016590D"/>
    <w:rsid w:val="001704E3"/>
    <w:rsid w:val="001756C3"/>
    <w:rsid w:val="00181F40"/>
    <w:rsid w:val="00184B05"/>
    <w:rsid w:val="001A24E6"/>
    <w:rsid w:val="001A59F8"/>
    <w:rsid w:val="001B0B9D"/>
    <w:rsid w:val="001B29F9"/>
    <w:rsid w:val="001C04AE"/>
    <w:rsid w:val="001D7B5B"/>
    <w:rsid w:val="001E51F4"/>
    <w:rsid w:val="001F645C"/>
    <w:rsid w:val="00202848"/>
    <w:rsid w:val="00204D03"/>
    <w:rsid w:val="00207227"/>
    <w:rsid w:val="00211EBB"/>
    <w:rsid w:val="0021282D"/>
    <w:rsid w:val="0021430B"/>
    <w:rsid w:val="002205BF"/>
    <w:rsid w:val="00222F53"/>
    <w:rsid w:val="00230F70"/>
    <w:rsid w:val="0023256E"/>
    <w:rsid w:val="002330E4"/>
    <w:rsid w:val="00243405"/>
    <w:rsid w:val="00252DB3"/>
    <w:rsid w:val="002546A7"/>
    <w:rsid w:val="00263A4B"/>
    <w:rsid w:val="0026537A"/>
    <w:rsid w:val="0026659E"/>
    <w:rsid w:val="00266D44"/>
    <w:rsid w:val="00267659"/>
    <w:rsid w:val="00275961"/>
    <w:rsid w:val="00276382"/>
    <w:rsid w:val="002856E7"/>
    <w:rsid w:val="00285873"/>
    <w:rsid w:val="002A4449"/>
    <w:rsid w:val="002A565F"/>
    <w:rsid w:val="002A67B5"/>
    <w:rsid w:val="002C73E6"/>
    <w:rsid w:val="002D0CE8"/>
    <w:rsid w:val="002D3922"/>
    <w:rsid w:val="002E091A"/>
    <w:rsid w:val="002F5323"/>
    <w:rsid w:val="002F6FF6"/>
    <w:rsid w:val="002F75C5"/>
    <w:rsid w:val="00300F9F"/>
    <w:rsid w:val="00306874"/>
    <w:rsid w:val="00317BCF"/>
    <w:rsid w:val="00334BE8"/>
    <w:rsid w:val="00335998"/>
    <w:rsid w:val="003374D2"/>
    <w:rsid w:val="003476B6"/>
    <w:rsid w:val="00354DEA"/>
    <w:rsid w:val="00357BF1"/>
    <w:rsid w:val="003618B6"/>
    <w:rsid w:val="0036374F"/>
    <w:rsid w:val="003643A4"/>
    <w:rsid w:val="00374682"/>
    <w:rsid w:val="003873D5"/>
    <w:rsid w:val="00394558"/>
    <w:rsid w:val="003A07B6"/>
    <w:rsid w:val="003A37DF"/>
    <w:rsid w:val="003B2842"/>
    <w:rsid w:val="003B62CC"/>
    <w:rsid w:val="003C34FF"/>
    <w:rsid w:val="003D21BD"/>
    <w:rsid w:val="003D6803"/>
    <w:rsid w:val="003E4ECC"/>
    <w:rsid w:val="003F059E"/>
    <w:rsid w:val="003F718A"/>
    <w:rsid w:val="00402EAB"/>
    <w:rsid w:val="00405176"/>
    <w:rsid w:val="00405296"/>
    <w:rsid w:val="00410FEA"/>
    <w:rsid w:val="0043456E"/>
    <w:rsid w:val="004403D0"/>
    <w:rsid w:val="00444281"/>
    <w:rsid w:val="00444304"/>
    <w:rsid w:val="00445529"/>
    <w:rsid w:val="0046086D"/>
    <w:rsid w:val="00461F41"/>
    <w:rsid w:val="00467F1C"/>
    <w:rsid w:val="00474ABE"/>
    <w:rsid w:val="00477001"/>
    <w:rsid w:val="00477C7A"/>
    <w:rsid w:val="00481F23"/>
    <w:rsid w:val="00496F03"/>
    <w:rsid w:val="0049767E"/>
    <w:rsid w:val="004A32A8"/>
    <w:rsid w:val="004A415B"/>
    <w:rsid w:val="004B52CC"/>
    <w:rsid w:val="004B7CE2"/>
    <w:rsid w:val="004C00E9"/>
    <w:rsid w:val="004C1404"/>
    <w:rsid w:val="004D244F"/>
    <w:rsid w:val="004D32B4"/>
    <w:rsid w:val="004F1BC4"/>
    <w:rsid w:val="004F35CD"/>
    <w:rsid w:val="004F652C"/>
    <w:rsid w:val="00502CD8"/>
    <w:rsid w:val="0050387D"/>
    <w:rsid w:val="0050799E"/>
    <w:rsid w:val="0051140E"/>
    <w:rsid w:val="005142FE"/>
    <w:rsid w:val="0051542A"/>
    <w:rsid w:val="00533C34"/>
    <w:rsid w:val="00533C8C"/>
    <w:rsid w:val="00537BA5"/>
    <w:rsid w:val="0054554C"/>
    <w:rsid w:val="005513E8"/>
    <w:rsid w:val="00551B2D"/>
    <w:rsid w:val="00553AA6"/>
    <w:rsid w:val="00557A5E"/>
    <w:rsid w:val="00561C3D"/>
    <w:rsid w:val="00592A48"/>
    <w:rsid w:val="00594C9A"/>
    <w:rsid w:val="005B1DD8"/>
    <w:rsid w:val="005B3633"/>
    <w:rsid w:val="005B47AA"/>
    <w:rsid w:val="005C4F63"/>
    <w:rsid w:val="005D0355"/>
    <w:rsid w:val="005D5AD3"/>
    <w:rsid w:val="005D7F5B"/>
    <w:rsid w:val="005E067A"/>
    <w:rsid w:val="005E1FF2"/>
    <w:rsid w:val="005E5089"/>
    <w:rsid w:val="005E6C29"/>
    <w:rsid w:val="005E76E8"/>
    <w:rsid w:val="005F1AF3"/>
    <w:rsid w:val="00600B47"/>
    <w:rsid w:val="00607242"/>
    <w:rsid w:val="00616117"/>
    <w:rsid w:val="00627D9D"/>
    <w:rsid w:val="00630ECF"/>
    <w:rsid w:val="006503F2"/>
    <w:rsid w:val="00652536"/>
    <w:rsid w:val="006551D4"/>
    <w:rsid w:val="006639BF"/>
    <w:rsid w:val="00663F80"/>
    <w:rsid w:val="006659DC"/>
    <w:rsid w:val="00665C3B"/>
    <w:rsid w:val="0068173B"/>
    <w:rsid w:val="0068185B"/>
    <w:rsid w:val="00686C2A"/>
    <w:rsid w:val="006900C0"/>
    <w:rsid w:val="0069414D"/>
    <w:rsid w:val="00695829"/>
    <w:rsid w:val="00697E61"/>
    <w:rsid w:val="006A0F19"/>
    <w:rsid w:val="006A3B14"/>
    <w:rsid w:val="006A3C44"/>
    <w:rsid w:val="006B211D"/>
    <w:rsid w:val="006B3881"/>
    <w:rsid w:val="006C0D95"/>
    <w:rsid w:val="006C548D"/>
    <w:rsid w:val="006D02BB"/>
    <w:rsid w:val="006D3061"/>
    <w:rsid w:val="006E5DF6"/>
    <w:rsid w:val="006E68E1"/>
    <w:rsid w:val="006E7FB4"/>
    <w:rsid w:val="006E7FD6"/>
    <w:rsid w:val="006F2A64"/>
    <w:rsid w:val="00706C2B"/>
    <w:rsid w:val="007145D3"/>
    <w:rsid w:val="007248DE"/>
    <w:rsid w:val="00726B44"/>
    <w:rsid w:val="00731514"/>
    <w:rsid w:val="007316A5"/>
    <w:rsid w:val="00735E7B"/>
    <w:rsid w:val="007416AE"/>
    <w:rsid w:val="00755F6C"/>
    <w:rsid w:val="007656D1"/>
    <w:rsid w:val="00767810"/>
    <w:rsid w:val="007720C7"/>
    <w:rsid w:val="0077523A"/>
    <w:rsid w:val="00782590"/>
    <w:rsid w:val="00787898"/>
    <w:rsid w:val="00787B54"/>
    <w:rsid w:val="00797FFD"/>
    <w:rsid w:val="007A2349"/>
    <w:rsid w:val="007A5A29"/>
    <w:rsid w:val="007B75CA"/>
    <w:rsid w:val="007D63E4"/>
    <w:rsid w:val="007D6E86"/>
    <w:rsid w:val="007E2A5E"/>
    <w:rsid w:val="007E7E5F"/>
    <w:rsid w:val="007F3769"/>
    <w:rsid w:val="0081058F"/>
    <w:rsid w:val="0081437B"/>
    <w:rsid w:val="00815EA9"/>
    <w:rsid w:val="00826E42"/>
    <w:rsid w:val="00832018"/>
    <w:rsid w:val="008533D5"/>
    <w:rsid w:val="008640A4"/>
    <w:rsid w:val="00875592"/>
    <w:rsid w:val="0087637E"/>
    <w:rsid w:val="00882C30"/>
    <w:rsid w:val="0089055C"/>
    <w:rsid w:val="00896615"/>
    <w:rsid w:val="008A4385"/>
    <w:rsid w:val="008B5B20"/>
    <w:rsid w:val="008B769F"/>
    <w:rsid w:val="008C4D38"/>
    <w:rsid w:val="008C76EF"/>
    <w:rsid w:val="008D1EA4"/>
    <w:rsid w:val="008D27A8"/>
    <w:rsid w:val="008D2ACD"/>
    <w:rsid w:val="008D3C5F"/>
    <w:rsid w:val="008D630D"/>
    <w:rsid w:val="008E41D7"/>
    <w:rsid w:val="008E46F7"/>
    <w:rsid w:val="008F720A"/>
    <w:rsid w:val="00903E8E"/>
    <w:rsid w:val="0090470B"/>
    <w:rsid w:val="00907759"/>
    <w:rsid w:val="00910220"/>
    <w:rsid w:val="00924FD9"/>
    <w:rsid w:val="00925D47"/>
    <w:rsid w:val="00936FCA"/>
    <w:rsid w:val="00937AFA"/>
    <w:rsid w:val="0094429D"/>
    <w:rsid w:val="009472DF"/>
    <w:rsid w:val="0094732E"/>
    <w:rsid w:val="00951F30"/>
    <w:rsid w:val="00953E35"/>
    <w:rsid w:val="00971524"/>
    <w:rsid w:val="009730BB"/>
    <w:rsid w:val="00991B29"/>
    <w:rsid w:val="009B1D7F"/>
    <w:rsid w:val="009B5EFF"/>
    <w:rsid w:val="009D03FD"/>
    <w:rsid w:val="009D685C"/>
    <w:rsid w:val="009E465C"/>
    <w:rsid w:val="009F32FB"/>
    <w:rsid w:val="009F586E"/>
    <w:rsid w:val="00A0098F"/>
    <w:rsid w:val="00A04B59"/>
    <w:rsid w:val="00A125D8"/>
    <w:rsid w:val="00A23B4D"/>
    <w:rsid w:val="00A24CBB"/>
    <w:rsid w:val="00A27A66"/>
    <w:rsid w:val="00A31811"/>
    <w:rsid w:val="00A31E8C"/>
    <w:rsid w:val="00A323CD"/>
    <w:rsid w:val="00A40D02"/>
    <w:rsid w:val="00A42720"/>
    <w:rsid w:val="00A43059"/>
    <w:rsid w:val="00A44949"/>
    <w:rsid w:val="00A465F2"/>
    <w:rsid w:val="00A46C18"/>
    <w:rsid w:val="00A51F77"/>
    <w:rsid w:val="00A52C24"/>
    <w:rsid w:val="00A538F2"/>
    <w:rsid w:val="00A5739D"/>
    <w:rsid w:val="00A6456B"/>
    <w:rsid w:val="00A6766D"/>
    <w:rsid w:val="00A70A1F"/>
    <w:rsid w:val="00A77159"/>
    <w:rsid w:val="00A775BC"/>
    <w:rsid w:val="00A83230"/>
    <w:rsid w:val="00A8574F"/>
    <w:rsid w:val="00A90B26"/>
    <w:rsid w:val="00A921B1"/>
    <w:rsid w:val="00A94DBE"/>
    <w:rsid w:val="00AA4C3A"/>
    <w:rsid w:val="00AB79ED"/>
    <w:rsid w:val="00AE0910"/>
    <w:rsid w:val="00AE0DE7"/>
    <w:rsid w:val="00AE1E6B"/>
    <w:rsid w:val="00AF0D23"/>
    <w:rsid w:val="00AF155F"/>
    <w:rsid w:val="00B11C76"/>
    <w:rsid w:val="00B126F4"/>
    <w:rsid w:val="00B15A91"/>
    <w:rsid w:val="00B20D15"/>
    <w:rsid w:val="00B34527"/>
    <w:rsid w:val="00B52BB5"/>
    <w:rsid w:val="00B641B4"/>
    <w:rsid w:val="00B64821"/>
    <w:rsid w:val="00B713C7"/>
    <w:rsid w:val="00B75A6A"/>
    <w:rsid w:val="00B75E3F"/>
    <w:rsid w:val="00B92389"/>
    <w:rsid w:val="00B95513"/>
    <w:rsid w:val="00BA0789"/>
    <w:rsid w:val="00BA2833"/>
    <w:rsid w:val="00BA300F"/>
    <w:rsid w:val="00BA4DA9"/>
    <w:rsid w:val="00BA5EF6"/>
    <w:rsid w:val="00BA6990"/>
    <w:rsid w:val="00BA7040"/>
    <w:rsid w:val="00BC0CDF"/>
    <w:rsid w:val="00BC3E8E"/>
    <w:rsid w:val="00BC403B"/>
    <w:rsid w:val="00BD0451"/>
    <w:rsid w:val="00BD13DA"/>
    <w:rsid w:val="00BD2C8E"/>
    <w:rsid w:val="00BD6709"/>
    <w:rsid w:val="00BE038D"/>
    <w:rsid w:val="00BE04F9"/>
    <w:rsid w:val="00BE0DEB"/>
    <w:rsid w:val="00BE5B54"/>
    <w:rsid w:val="00BE7415"/>
    <w:rsid w:val="00BF594D"/>
    <w:rsid w:val="00BF777F"/>
    <w:rsid w:val="00C00316"/>
    <w:rsid w:val="00C035B0"/>
    <w:rsid w:val="00C12A95"/>
    <w:rsid w:val="00C211D8"/>
    <w:rsid w:val="00C245D6"/>
    <w:rsid w:val="00C3276B"/>
    <w:rsid w:val="00C32D3D"/>
    <w:rsid w:val="00C365C5"/>
    <w:rsid w:val="00C36A89"/>
    <w:rsid w:val="00C4212C"/>
    <w:rsid w:val="00C43CD8"/>
    <w:rsid w:val="00C55AE3"/>
    <w:rsid w:val="00C60376"/>
    <w:rsid w:val="00C61C0E"/>
    <w:rsid w:val="00C77730"/>
    <w:rsid w:val="00C777EE"/>
    <w:rsid w:val="00C83A90"/>
    <w:rsid w:val="00CA3303"/>
    <w:rsid w:val="00CA3F87"/>
    <w:rsid w:val="00CB346A"/>
    <w:rsid w:val="00CB505C"/>
    <w:rsid w:val="00CC35B3"/>
    <w:rsid w:val="00CC471C"/>
    <w:rsid w:val="00CC4A1C"/>
    <w:rsid w:val="00CD316A"/>
    <w:rsid w:val="00CD353B"/>
    <w:rsid w:val="00CD5371"/>
    <w:rsid w:val="00CE7FA9"/>
    <w:rsid w:val="00CF32D8"/>
    <w:rsid w:val="00CF4B6B"/>
    <w:rsid w:val="00CF6FCD"/>
    <w:rsid w:val="00D0076B"/>
    <w:rsid w:val="00D03B7A"/>
    <w:rsid w:val="00D04940"/>
    <w:rsid w:val="00D05518"/>
    <w:rsid w:val="00D0690B"/>
    <w:rsid w:val="00D1416D"/>
    <w:rsid w:val="00D22549"/>
    <w:rsid w:val="00D23E44"/>
    <w:rsid w:val="00D267AD"/>
    <w:rsid w:val="00D35639"/>
    <w:rsid w:val="00D36393"/>
    <w:rsid w:val="00D42DA8"/>
    <w:rsid w:val="00D50A5D"/>
    <w:rsid w:val="00D553C6"/>
    <w:rsid w:val="00D56A77"/>
    <w:rsid w:val="00D625BE"/>
    <w:rsid w:val="00D62712"/>
    <w:rsid w:val="00D62EF0"/>
    <w:rsid w:val="00D67695"/>
    <w:rsid w:val="00D74828"/>
    <w:rsid w:val="00D748EB"/>
    <w:rsid w:val="00D77AE9"/>
    <w:rsid w:val="00D83277"/>
    <w:rsid w:val="00D85DE9"/>
    <w:rsid w:val="00D93E84"/>
    <w:rsid w:val="00DA12D4"/>
    <w:rsid w:val="00DA26D1"/>
    <w:rsid w:val="00DB7DBD"/>
    <w:rsid w:val="00DC2198"/>
    <w:rsid w:val="00DD4241"/>
    <w:rsid w:val="00DD7910"/>
    <w:rsid w:val="00DE324C"/>
    <w:rsid w:val="00DF2238"/>
    <w:rsid w:val="00E17B46"/>
    <w:rsid w:val="00E21CA2"/>
    <w:rsid w:val="00E31773"/>
    <w:rsid w:val="00E3186C"/>
    <w:rsid w:val="00E31AB1"/>
    <w:rsid w:val="00E36C9A"/>
    <w:rsid w:val="00E43623"/>
    <w:rsid w:val="00E46962"/>
    <w:rsid w:val="00E46B82"/>
    <w:rsid w:val="00E47784"/>
    <w:rsid w:val="00E529C6"/>
    <w:rsid w:val="00E60FC2"/>
    <w:rsid w:val="00E6328D"/>
    <w:rsid w:val="00E70F85"/>
    <w:rsid w:val="00E71F7E"/>
    <w:rsid w:val="00E83B64"/>
    <w:rsid w:val="00E85F2B"/>
    <w:rsid w:val="00E901D3"/>
    <w:rsid w:val="00EA586C"/>
    <w:rsid w:val="00EA6B7E"/>
    <w:rsid w:val="00EB0309"/>
    <w:rsid w:val="00EB2E70"/>
    <w:rsid w:val="00EB6AF6"/>
    <w:rsid w:val="00EC1B34"/>
    <w:rsid w:val="00EC2D81"/>
    <w:rsid w:val="00EC6ABB"/>
    <w:rsid w:val="00ED452C"/>
    <w:rsid w:val="00EE1EC0"/>
    <w:rsid w:val="00EF38D2"/>
    <w:rsid w:val="00EF7027"/>
    <w:rsid w:val="00EF7C19"/>
    <w:rsid w:val="00EF7DD7"/>
    <w:rsid w:val="00F0253A"/>
    <w:rsid w:val="00F11A9A"/>
    <w:rsid w:val="00F12A7F"/>
    <w:rsid w:val="00F1728E"/>
    <w:rsid w:val="00F221BA"/>
    <w:rsid w:val="00F25D66"/>
    <w:rsid w:val="00F36433"/>
    <w:rsid w:val="00F402FC"/>
    <w:rsid w:val="00F42492"/>
    <w:rsid w:val="00F52CB6"/>
    <w:rsid w:val="00F53CD9"/>
    <w:rsid w:val="00F543B2"/>
    <w:rsid w:val="00F55A38"/>
    <w:rsid w:val="00F57F75"/>
    <w:rsid w:val="00F617A1"/>
    <w:rsid w:val="00F61AC1"/>
    <w:rsid w:val="00F65921"/>
    <w:rsid w:val="00F659C6"/>
    <w:rsid w:val="00F81823"/>
    <w:rsid w:val="00F82BED"/>
    <w:rsid w:val="00F82D35"/>
    <w:rsid w:val="00F95898"/>
    <w:rsid w:val="00FA2728"/>
    <w:rsid w:val="00FB522E"/>
    <w:rsid w:val="00FB5E05"/>
    <w:rsid w:val="00FB6F6F"/>
    <w:rsid w:val="00FD0028"/>
    <w:rsid w:val="00FD67BC"/>
    <w:rsid w:val="00FE3129"/>
    <w:rsid w:val="00FE5AF5"/>
    <w:rsid w:val="00FE66B9"/>
    <w:rsid w:val="00FF28F1"/>
    <w:rsid w:val="01F4A7EA"/>
    <w:rsid w:val="1D3C4384"/>
    <w:rsid w:val="1E6F7F75"/>
    <w:rsid w:val="1ED813E5"/>
    <w:rsid w:val="20B7AC45"/>
    <w:rsid w:val="226B97E5"/>
    <w:rsid w:val="23925CAB"/>
    <w:rsid w:val="27544EA1"/>
    <w:rsid w:val="2CBFE46E"/>
    <w:rsid w:val="2E462A41"/>
    <w:rsid w:val="2FC8D245"/>
    <w:rsid w:val="334003F8"/>
    <w:rsid w:val="388CB7C4"/>
    <w:rsid w:val="3EE3DE09"/>
    <w:rsid w:val="54D07882"/>
    <w:rsid w:val="59B72D0E"/>
    <w:rsid w:val="62899620"/>
    <w:rsid w:val="64787119"/>
    <w:rsid w:val="65A80E85"/>
    <w:rsid w:val="6C307866"/>
    <w:rsid w:val="710BBB1F"/>
    <w:rsid w:val="7D998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6BBE"/>
  <w15:chartTrackingRefBased/>
  <w15:docId w15:val="{BA1891E7-DA69-49A0-B325-106ABD6F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B3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6F7"/>
    <w:rPr>
      <w:color w:val="0563C1" w:themeColor="hyperlink"/>
      <w:u w:val="single"/>
    </w:rPr>
  </w:style>
  <w:style w:type="paragraph" w:styleId="ListParagraph">
    <w:name w:val="List Paragraph"/>
    <w:basedOn w:val="Normal"/>
    <w:uiPriority w:val="34"/>
    <w:qFormat/>
    <w:rsid w:val="008E46F7"/>
    <w:pPr>
      <w:spacing w:line="254" w:lineRule="auto"/>
      <w:ind w:left="720"/>
      <w:contextualSpacing/>
    </w:pPr>
  </w:style>
  <w:style w:type="character" w:customStyle="1" w:styleId="UnitHeading">
    <w:name w:val="Unit Heading"/>
    <w:basedOn w:val="DefaultParagraphFont"/>
    <w:rsid w:val="008E46F7"/>
    <w:rPr>
      <w:color w:val="0021A5"/>
    </w:rPr>
  </w:style>
  <w:style w:type="table" w:styleId="TableGrid">
    <w:name w:val="Table Grid"/>
    <w:basedOn w:val="TableNormal"/>
    <w:uiPriority w:val="39"/>
    <w:rsid w:val="008E46F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B64"/>
    <w:rPr>
      <w:kern w:val="0"/>
      <w14:ligatures w14:val="none"/>
    </w:rPr>
  </w:style>
  <w:style w:type="paragraph" w:styleId="Footer">
    <w:name w:val="footer"/>
    <w:basedOn w:val="Normal"/>
    <w:link w:val="FooterChar"/>
    <w:uiPriority w:val="99"/>
    <w:unhideWhenUsed/>
    <w:rsid w:val="00E83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B64"/>
    <w:rPr>
      <w:kern w:val="0"/>
      <w14:ligatures w14:val="none"/>
    </w:rPr>
  </w:style>
  <w:style w:type="paragraph" w:styleId="Revision">
    <w:name w:val="Revision"/>
    <w:hidden/>
    <w:uiPriority w:val="99"/>
    <w:semiHidden/>
    <w:rsid w:val="00E901D3"/>
    <w:pPr>
      <w:spacing w:after="0" w:line="240" w:lineRule="auto"/>
    </w:pPr>
    <w:rPr>
      <w:kern w:val="0"/>
      <w14:ligatures w14:val="none"/>
    </w:rPr>
  </w:style>
  <w:style w:type="character" w:styleId="UnresolvedMention">
    <w:name w:val="Unresolved Mention"/>
    <w:basedOn w:val="DefaultParagraphFont"/>
    <w:uiPriority w:val="99"/>
    <w:semiHidden/>
    <w:unhideWhenUsed/>
    <w:rsid w:val="00681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69569">
      <w:bodyDiv w:val="1"/>
      <w:marLeft w:val="0"/>
      <w:marRight w:val="0"/>
      <w:marTop w:val="0"/>
      <w:marBottom w:val="0"/>
      <w:divBdr>
        <w:top w:val="none" w:sz="0" w:space="0" w:color="auto"/>
        <w:left w:val="none" w:sz="0" w:space="0" w:color="auto"/>
        <w:bottom w:val="none" w:sz="0" w:space="0" w:color="auto"/>
        <w:right w:val="none" w:sz="0" w:space="0" w:color="auto"/>
      </w:divBdr>
    </w:div>
    <w:div w:id="577404112">
      <w:bodyDiv w:val="1"/>
      <w:marLeft w:val="0"/>
      <w:marRight w:val="0"/>
      <w:marTop w:val="0"/>
      <w:marBottom w:val="0"/>
      <w:divBdr>
        <w:top w:val="none" w:sz="0" w:space="0" w:color="auto"/>
        <w:left w:val="none" w:sz="0" w:space="0" w:color="auto"/>
        <w:bottom w:val="none" w:sz="0" w:space="0" w:color="auto"/>
        <w:right w:val="none" w:sz="0" w:space="0" w:color="auto"/>
      </w:divBdr>
    </w:div>
    <w:div w:id="20430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ecmeters.com/shop/soilmonitoring/soilmonitoring-TDR"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mailto:bobhoch@ufl.edu"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D9AD550556E4F9CDA0A0C424AEF5D" ma:contentTypeVersion="17" ma:contentTypeDescription="Create a new document." ma:contentTypeScope="" ma:versionID="a250b029acadc2036e5a0d8daa3e6079">
  <xsd:schema xmlns:xsd="http://www.w3.org/2001/XMLSchema" xmlns:xs="http://www.w3.org/2001/XMLSchema" xmlns:p="http://schemas.microsoft.com/office/2006/metadata/properties" xmlns:ns3="282cc411-3a63-4347-a099-589b8d717ec1" xmlns:ns4="f5c9dbdb-3551-47c8-8534-5801a9023a86" targetNamespace="http://schemas.microsoft.com/office/2006/metadata/properties" ma:root="true" ma:fieldsID="4af8ff6fdc6549091de1d4a9541fca06" ns3:_="" ns4:_="">
    <xsd:import namespace="282cc411-3a63-4347-a099-589b8d717ec1"/>
    <xsd:import namespace="f5c9dbdb-3551-47c8-8534-5801a9023a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cc411-3a63-4347-a099-589b8d717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9dbdb-3551-47c8-8534-5801a9023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2cc411-3a63-4347-a099-589b8d717ec1" xsi:nil="true"/>
  </documentManagement>
</p:properties>
</file>

<file path=customXml/itemProps1.xml><?xml version="1.0" encoding="utf-8"?>
<ds:datastoreItem xmlns:ds="http://schemas.openxmlformats.org/officeDocument/2006/customXml" ds:itemID="{F9125286-71F5-438E-A53F-C395FBCF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cc411-3a63-4347-a099-589b8d717ec1"/>
    <ds:schemaRef ds:uri="f5c9dbdb-3551-47c8-8534-5801a9023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CEB25-4618-4B6A-BE7A-F64F3443E1C5}">
  <ds:schemaRefs>
    <ds:schemaRef ds:uri="http://schemas.microsoft.com/sharepoint/v3/contenttype/forms"/>
  </ds:schemaRefs>
</ds:datastoreItem>
</file>

<file path=customXml/itemProps3.xml><?xml version="1.0" encoding="utf-8"?>
<ds:datastoreItem xmlns:ds="http://schemas.openxmlformats.org/officeDocument/2006/customXml" ds:itemID="{1669473B-D3EC-4462-8B15-400B61818665}">
  <ds:schemaRefs>
    <ds:schemaRef ds:uri="f5c9dbdb-3551-47c8-8534-5801a9023a86"/>
    <ds:schemaRef ds:uri="http://purl.org/dc/elements/1.1/"/>
    <ds:schemaRef ds:uri="282cc411-3a63-4347-a099-589b8d717ec1"/>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1824</Words>
  <Characters>10402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Sydney</dc:creator>
  <cp:keywords/>
  <dc:description/>
  <cp:lastModifiedBy>Hochmuth,Robert Conway</cp:lastModifiedBy>
  <cp:revision>2</cp:revision>
  <cp:lastPrinted>2024-09-05T14:45:00Z</cp:lastPrinted>
  <dcterms:created xsi:type="dcterms:W3CDTF">2024-09-05T19:39:00Z</dcterms:created>
  <dcterms:modified xsi:type="dcterms:W3CDTF">2024-09-05T19:39:00Z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0x010100A7BD9AD550556E4F9CDA0A0C424AEF5D</vt:lpwstr>
  </property>
</Properties>
</file>