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31650" w:rsidP="44EAD42D" w:rsidRDefault="00431650" w14:paraId="6A6FDF35" w14:textId="14C28A1F">
      <w:pPr>
        <w:pStyle w:val="Normal"/>
        <w:rPr>
          <w:b w:val="1"/>
          <w:bCs w:val="1"/>
        </w:rPr>
      </w:pPr>
      <w:r w:rsidRPr="44EAD42D" w:rsidR="00431650">
        <w:rPr>
          <w:b w:val="1"/>
          <w:bCs w:val="1"/>
        </w:rPr>
        <w:t xml:space="preserve">Welcome to our </w:t>
      </w:r>
      <w:r w:rsidRPr="44EAD42D" w:rsidR="00944BCA">
        <w:rPr>
          <w:b w:val="1"/>
          <w:bCs w:val="1"/>
        </w:rPr>
        <w:t>202</w:t>
      </w:r>
      <w:r w:rsidRPr="44EAD42D" w:rsidR="007F7DD5">
        <w:rPr>
          <w:b w:val="1"/>
          <w:bCs w:val="1"/>
        </w:rPr>
        <w:t>3</w:t>
      </w:r>
      <w:r w:rsidRPr="44EAD42D" w:rsidR="00944BCA">
        <w:rPr>
          <w:b w:val="1"/>
          <w:bCs w:val="1"/>
        </w:rPr>
        <w:t xml:space="preserve"> season</w:t>
      </w:r>
      <w:r w:rsidRPr="44EAD42D" w:rsidR="00431650">
        <w:rPr>
          <w:b w:val="1"/>
          <w:bCs w:val="1"/>
        </w:rPr>
        <w:t xml:space="preserve"> weekly issue of our UF/IFAS Extension Suwannee Valley Watermelon Crop Update. </w:t>
      </w:r>
      <w:r w:rsidRPr="44EAD42D" w:rsidR="00686706">
        <w:rPr>
          <w:b w:val="1"/>
          <w:bCs w:val="1"/>
        </w:rPr>
        <w:t>These updates will be s</w:t>
      </w:r>
      <w:r w:rsidRPr="44EAD42D" w:rsidR="00431650">
        <w:rPr>
          <w:b w:val="1"/>
          <w:bCs w:val="1"/>
        </w:rPr>
        <w:t>ummarized by Bob Hochmuth</w:t>
      </w:r>
      <w:r w:rsidRPr="44EAD42D" w:rsidR="00BB7888">
        <w:rPr>
          <w:b w:val="1"/>
          <w:bCs w:val="1"/>
        </w:rPr>
        <w:t>,</w:t>
      </w:r>
      <w:r w:rsidRPr="44EAD42D" w:rsidR="00D35260">
        <w:rPr>
          <w:b w:val="1"/>
          <w:bCs w:val="1"/>
        </w:rPr>
        <w:t xml:space="preserve"> Regional Specialized Extension Agent- Vegetable Crops</w:t>
      </w:r>
      <w:r w:rsidRPr="44EAD42D" w:rsidR="00BB7888">
        <w:rPr>
          <w:b w:val="1"/>
          <w:bCs w:val="1"/>
        </w:rPr>
        <w:t>,</w:t>
      </w:r>
      <w:r w:rsidRPr="44EAD42D" w:rsidR="00431650">
        <w:rPr>
          <w:b w:val="1"/>
          <w:bCs w:val="1"/>
        </w:rPr>
        <w:t xml:space="preserve"> with input from Suwannee Valley Extension Agents: Mark Warren</w:t>
      </w:r>
      <w:r w:rsidRPr="44EAD42D" w:rsidR="00944BCA">
        <w:rPr>
          <w:b w:val="1"/>
          <w:bCs w:val="1"/>
        </w:rPr>
        <w:t xml:space="preserve"> (Levy)</w:t>
      </w:r>
      <w:r w:rsidRPr="44EAD42D" w:rsidR="00431650">
        <w:rPr>
          <w:b w:val="1"/>
          <w:bCs w:val="1"/>
        </w:rPr>
        <w:t>, Tyler Pittman</w:t>
      </w:r>
      <w:r w:rsidRPr="44EAD42D" w:rsidR="00944BCA">
        <w:rPr>
          <w:b w:val="1"/>
          <w:bCs w:val="1"/>
        </w:rPr>
        <w:t xml:space="preserve"> (Gilchrist)</w:t>
      </w:r>
      <w:r w:rsidRPr="44EAD42D" w:rsidR="00431650">
        <w:rPr>
          <w:b w:val="1"/>
          <w:bCs w:val="1"/>
        </w:rPr>
        <w:t>, Tatiana Sanchez</w:t>
      </w:r>
      <w:r w:rsidRPr="44EAD42D" w:rsidR="00944BCA">
        <w:rPr>
          <w:b w:val="1"/>
          <w:bCs w:val="1"/>
        </w:rPr>
        <w:t xml:space="preserve"> (Alachua)</w:t>
      </w:r>
      <w:r w:rsidRPr="44EAD42D" w:rsidR="00431650">
        <w:rPr>
          <w:b w:val="1"/>
          <w:bCs w:val="1"/>
        </w:rPr>
        <w:t>, Luke Harlow</w:t>
      </w:r>
      <w:r w:rsidRPr="44EAD42D" w:rsidR="00944BCA">
        <w:rPr>
          <w:b w:val="1"/>
          <w:bCs w:val="1"/>
        </w:rPr>
        <w:t xml:space="preserve"> (</w:t>
      </w:r>
      <w:r w:rsidRPr="44EAD42D" w:rsidR="007F7DD5">
        <w:rPr>
          <w:b w:val="1"/>
          <w:bCs w:val="1"/>
        </w:rPr>
        <w:t>Bradford</w:t>
      </w:r>
      <w:r w:rsidRPr="44EAD42D" w:rsidR="00944BCA">
        <w:rPr>
          <w:b w:val="1"/>
          <w:bCs w:val="1"/>
        </w:rPr>
        <w:t>)</w:t>
      </w:r>
      <w:r w:rsidRPr="44EAD42D" w:rsidR="00431650">
        <w:rPr>
          <w:b w:val="1"/>
          <w:bCs w:val="1"/>
        </w:rPr>
        <w:t>, Jay Capasso</w:t>
      </w:r>
      <w:r w:rsidRPr="44EAD42D" w:rsidR="00944BCA">
        <w:rPr>
          <w:b w:val="1"/>
          <w:bCs w:val="1"/>
        </w:rPr>
        <w:t xml:space="preserve"> (Columbia)</w:t>
      </w:r>
      <w:r w:rsidRPr="44EAD42D" w:rsidR="00431650">
        <w:rPr>
          <w:b w:val="1"/>
          <w:bCs w:val="1"/>
        </w:rPr>
        <w:t>, Dan Fenneman</w:t>
      </w:r>
      <w:r w:rsidRPr="44EAD42D" w:rsidR="00944BCA">
        <w:rPr>
          <w:b w:val="1"/>
          <w:bCs w:val="1"/>
        </w:rPr>
        <w:t xml:space="preserve"> (Madison)</w:t>
      </w:r>
      <w:r w:rsidRPr="44EAD42D" w:rsidR="00431650">
        <w:rPr>
          <w:b w:val="1"/>
          <w:bCs w:val="1"/>
        </w:rPr>
        <w:t>, Keith Wynn</w:t>
      </w:r>
      <w:r w:rsidRPr="44EAD42D" w:rsidR="00944BCA">
        <w:rPr>
          <w:b w:val="1"/>
          <w:bCs w:val="1"/>
        </w:rPr>
        <w:t xml:space="preserve"> (Hamilton)</w:t>
      </w:r>
      <w:r w:rsidRPr="44EAD42D" w:rsidR="00431650">
        <w:rPr>
          <w:b w:val="1"/>
          <w:bCs w:val="1"/>
        </w:rPr>
        <w:t>,</w:t>
      </w:r>
      <w:r w:rsidRPr="44EAD42D" w:rsidR="00944BCA">
        <w:rPr>
          <w:b w:val="1"/>
          <w:bCs w:val="1"/>
        </w:rPr>
        <w:t xml:space="preserve"> Emily Beach (Lafayette), </w:t>
      </w:r>
      <w:r w:rsidRPr="44EAD42D" w:rsidR="0000082E">
        <w:rPr>
          <w:b w:val="1"/>
          <w:bCs w:val="1"/>
        </w:rPr>
        <w:t>Jim Devalerio (Union)</w:t>
      </w:r>
      <w:r w:rsidRPr="44EAD42D" w:rsidR="00643F12">
        <w:rPr>
          <w:b w:val="1"/>
          <w:bCs w:val="1"/>
        </w:rPr>
        <w:t xml:space="preserve">, </w:t>
      </w:r>
      <w:r w:rsidRPr="44EAD42D" w:rsidR="005C7861">
        <w:rPr>
          <w:b w:val="1"/>
          <w:bCs w:val="1"/>
        </w:rPr>
        <w:t>De’Anthony Price</w:t>
      </w:r>
      <w:r w:rsidRPr="44EAD42D" w:rsidR="007106BC">
        <w:rPr>
          <w:b w:val="1"/>
          <w:bCs w:val="1"/>
        </w:rPr>
        <w:t xml:space="preserve"> (Jefferson), </w:t>
      </w:r>
      <w:r w:rsidRPr="44EAD42D" w:rsidR="00643F12">
        <w:rPr>
          <w:b w:val="1"/>
          <w:bCs w:val="1"/>
        </w:rPr>
        <w:t>Bob Hochmuth (</w:t>
      </w:r>
      <w:r w:rsidRPr="44EAD42D" w:rsidR="00766F58">
        <w:rPr>
          <w:b w:val="1"/>
          <w:bCs w:val="1"/>
        </w:rPr>
        <w:t xml:space="preserve">for vacant </w:t>
      </w:r>
      <w:r w:rsidRPr="44EAD42D" w:rsidR="00643F12">
        <w:rPr>
          <w:b w:val="1"/>
          <w:bCs w:val="1"/>
        </w:rPr>
        <w:t>Suwannee</w:t>
      </w:r>
      <w:r w:rsidRPr="44EAD42D" w:rsidR="00766F58">
        <w:rPr>
          <w:b w:val="1"/>
          <w:bCs w:val="1"/>
        </w:rPr>
        <w:t xml:space="preserve"> position</w:t>
      </w:r>
      <w:r w:rsidRPr="44EAD42D" w:rsidR="00643F12">
        <w:rPr>
          <w:b w:val="1"/>
          <w:bCs w:val="1"/>
        </w:rPr>
        <w:t>)</w:t>
      </w:r>
      <w:r w:rsidRPr="44EAD42D" w:rsidR="00D35260">
        <w:rPr>
          <w:b w:val="1"/>
          <w:bCs w:val="1"/>
        </w:rPr>
        <w:t xml:space="preserve">, </w:t>
      </w:r>
      <w:r w:rsidRPr="44EAD42D" w:rsidR="00A13F36">
        <w:rPr>
          <w:b w:val="1"/>
          <w:bCs w:val="1"/>
        </w:rPr>
        <w:t>Kevin Athearn</w:t>
      </w:r>
      <w:r w:rsidRPr="44EAD42D" w:rsidR="00944BCA">
        <w:rPr>
          <w:b w:val="1"/>
          <w:bCs w:val="1"/>
        </w:rPr>
        <w:t xml:space="preserve"> (RSA-Agri- business)</w:t>
      </w:r>
      <w:r w:rsidRPr="44EAD42D" w:rsidR="00A13F36">
        <w:rPr>
          <w:b w:val="1"/>
          <w:bCs w:val="1"/>
        </w:rPr>
        <w:t xml:space="preserve">, and </w:t>
      </w:r>
      <w:r w:rsidRPr="44EAD42D" w:rsidR="00944BCA">
        <w:rPr>
          <w:b w:val="1"/>
          <w:bCs w:val="1"/>
        </w:rPr>
        <w:t>Sudeep Sidhu (</w:t>
      </w:r>
      <w:r w:rsidRPr="44EAD42D" w:rsidR="003400FC">
        <w:rPr>
          <w:b w:val="1"/>
          <w:bCs w:val="1"/>
        </w:rPr>
        <w:t xml:space="preserve">RSA- </w:t>
      </w:r>
      <w:r w:rsidRPr="44EAD42D" w:rsidR="00944BCA">
        <w:rPr>
          <w:b w:val="1"/>
          <w:bCs w:val="1"/>
        </w:rPr>
        <w:t>Water Resources)</w:t>
      </w:r>
      <w:r w:rsidRPr="44EAD42D" w:rsidR="00431650">
        <w:rPr>
          <w:b w:val="1"/>
          <w:bCs w:val="1"/>
        </w:rPr>
        <w:t>.</w:t>
      </w:r>
    </w:p>
    <w:p w:rsidR="00901B36" w:rsidP="00D81BDA" w:rsidRDefault="00901B36" w14:paraId="2FE5560D" w14:textId="5FC768F2">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rsidR="003C381E" w:rsidP="003C381E" w:rsidRDefault="003C381E" w14:paraId="28366E08" w14:textId="1EBC0C58">
      <w:pPr>
        <w:spacing w:after="0"/>
        <w:rPr>
          <w:b/>
          <w:bCs/>
        </w:rPr>
      </w:pPr>
      <w:r>
        <w:t>We have initiated a more formal way to support our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t>’s</w:t>
      </w:r>
      <w:r w:rsidRPr="00825AE5">
        <w:t xml:space="preserve"> plant disease and other diagnostic samples. This </w:t>
      </w:r>
      <w:bookmarkStart w:name="_Hlk66995282" w:id="0"/>
      <w:r w:rsidRPr="00825AE5">
        <w:t xml:space="preserve">SV Rapid Diagnostic Watermelon Program </w:t>
      </w:r>
      <w:bookmarkEnd w:id="0"/>
      <w:r>
        <w:t>will help</w:t>
      </w:r>
      <w:r w:rsidRPr="00825AE5">
        <w:t xml:space="preserve"> us to get quick</w:t>
      </w:r>
      <w:r>
        <w:t>er</w:t>
      </w:r>
      <w:r w:rsidRPr="00825AE5">
        <w:t xml:space="preserve"> diagnostic results</w:t>
      </w:r>
      <w:r>
        <w:t xml:space="preserve">, helping to give early alerts to everyone, </w:t>
      </w:r>
      <w:r w:rsidRPr="00825AE5">
        <w:t>and not have to charge the growers directly.</w:t>
      </w:r>
      <w:r>
        <w:t xml:space="preserve"> </w:t>
      </w:r>
      <w:r w:rsidRPr="003C381E">
        <w:rPr>
          <w:b/>
          <w:bCs/>
        </w:rPr>
        <w:t>Sponsors of this program in 2023 to date include Harrell’s</w:t>
      </w:r>
      <w:r w:rsidR="004E028F">
        <w:rPr>
          <w:b/>
          <w:bCs/>
        </w:rPr>
        <w:t xml:space="preserve">, </w:t>
      </w:r>
      <w:r w:rsidRPr="003C381E">
        <w:rPr>
          <w:b/>
          <w:bCs/>
        </w:rPr>
        <w:t>TriEst Ag</w:t>
      </w:r>
      <w:r w:rsidR="004E028F">
        <w:rPr>
          <w:b/>
          <w:bCs/>
        </w:rPr>
        <w:t>, Gowan</w:t>
      </w:r>
      <w:r w:rsidR="00BB3036">
        <w:rPr>
          <w:b/>
          <w:bCs/>
        </w:rPr>
        <w:t xml:space="preserve"> USA</w:t>
      </w:r>
      <w:r w:rsidR="000E6207">
        <w:rPr>
          <w:b/>
          <w:bCs/>
        </w:rPr>
        <w:t xml:space="preserve">, and Syngenta Crop </w:t>
      </w:r>
      <w:r w:rsidR="00BB3036">
        <w:rPr>
          <w:b/>
          <w:bCs/>
        </w:rPr>
        <w:t>Protection</w:t>
      </w:r>
      <w:r w:rsidRPr="003C381E">
        <w:rPr>
          <w:b/>
          <w:bCs/>
        </w:rPr>
        <w:t>.</w:t>
      </w:r>
    </w:p>
    <w:p w:rsidR="003C381E" w:rsidP="003C381E" w:rsidRDefault="003C381E" w14:paraId="2A0F12BB" w14:textId="1D04ED0B">
      <w:pPr>
        <w:spacing w:after="0"/>
        <w:rPr>
          <w:b/>
          <w:bCs/>
        </w:rPr>
      </w:pPr>
      <w:r>
        <w:rPr>
          <w:b/>
          <w:bCs/>
        </w:rPr>
        <w:t xml:space="preserve">Those </w:t>
      </w:r>
      <w:r w:rsidR="00C97179">
        <w:rPr>
          <w:b/>
          <w:bCs/>
        </w:rPr>
        <w:t xml:space="preserve">reps </w:t>
      </w:r>
      <w:r>
        <w:rPr>
          <w:b/>
          <w:bCs/>
        </w:rPr>
        <w:t xml:space="preserve">interested in sponsoring can contact Bob Hochmuth at </w:t>
      </w:r>
      <w:hyperlink w:history="1" r:id="rId7">
        <w:r w:rsidRPr="00ED4145">
          <w:rPr>
            <w:rStyle w:val="Hyperlink"/>
            <w:b/>
            <w:bCs/>
          </w:rPr>
          <w:t>bobhoch@ufl.edu</w:t>
        </w:r>
      </w:hyperlink>
      <w:r>
        <w:rPr>
          <w:b/>
          <w:bCs/>
        </w:rPr>
        <w:t xml:space="preserve"> or 386-288-6301.</w:t>
      </w:r>
    </w:p>
    <w:p w:rsidR="00396CB8" w:rsidP="003C381E" w:rsidRDefault="00396CB8" w14:paraId="39B0E3F3" w14:textId="77777777">
      <w:pPr>
        <w:spacing w:after="0"/>
        <w:rPr>
          <w:b/>
          <w:bCs/>
        </w:rPr>
      </w:pPr>
    </w:p>
    <w:p w:rsidR="00DD46D8" w:rsidP="00DD46D8" w:rsidRDefault="00DD46D8" w14:paraId="07780166" w14:textId="396A352A">
      <w:pPr>
        <w:pStyle w:val="NormalWeb"/>
        <w:rPr>
          <w:color w:val="000000"/>
          <w:sz w:val="27"/>
          <w:szCs w:val="27"/>
        </w:rPr>
      </w:pPr>
      <w:r>
        <w:rPr>
          <w:color w:val="000000"/>
          <w:sz w:val="27"/>
          <w:szCs w:val="27"/>
        </w:rPr>
        <w:t>Disease Update</w:t>
      </w:r>
      <w:r w:rsidR="007C7E45">
        <w:rPr>
          <w:color w:val="000000"/>
          <w:sz w:val="27"/>
          <w:szCs w:val="27"/>
        </w:rPr>
        <w:t>- First Case of Downy Mildew Confirmed</w:t>
      </w:r>
    </w:p>
    <w:p w:rsidR="00DD46D8" w:rsidP="00DD46D8" w:rsidRDefault="00DD46D8" w14:paraId="21DA64FF" w14:textId="1A2B3AC1">
      <w:pPr>
        <w:pStyle w:val="NormalWeb"/>
        <w:rPr>
          <w:color w:val="000000"/>
          <w:sz w:val="27"/>
          <w:szCs w:val="27"/>
        </w:rPr>
      </w:pPr>
      <w:r>
        <w:rPr>
          <w:color w:val="000000"/>
          <w:sz w:val="27"/>
          <w:szCs w:val="27"/>
        </w:rPr>
        <w:t xml:space="preserve">Well, we hoped we may escape this season without seeing downy mildew. But, we now have our first confirmed case of the </w:t>
      </w:r>
      <w:r w:rsidR="007C7E45">
        <w:rPr>
          <w:color w:val="000000"/>
          <w:sz w:val="27"/>
          <w:szCs w:val="27"/>
        </w:rPr>
        <w:t xml:space="preserve">2023 </w:t>
      </w:r>
      <w:r>
        <w:rPr>
          <w:color w:val="000000"/>
          <w:sz w:val="27"/>
          <w:szCs w:val="27"/>
        </w:rPr>
        <w:t xml:space="preserve">season for downy mildew </w:t>
      </w:r>
      <w:r w:rsidR="007C7E45">
        <w:rPr>
          <w:color w:val="000000"/>
          <w:sz w:val="27"/>
          <w:szCs w:val="27"/>
        </w:rPr>
        <w:t xml:space="preserve">in the Suwannee Valley region, </w:t>
      </w:r>
      <w:r>
        <w:rPr>
          <w:color w:val="000000"/>
          <w:sz w:val="27"/>
          <w:szCs w:val="27"/>
        </w:rPr>
        <w:t xml:space="preserve">in Levy County. </w:t>
      </w:r>
      <w:r w:rsidR="007C7E45">
        <w:rPr>
          <w:color w:val="000000"/>
          <w:sz w:val="27"/>
          <w:szCs w:val="27"/>
        </w:rPr>
        <w:t xml:space="preserve"> The confirmation comes from our UF Plant Disease Lab on campus. </w:t>
      </w:r>
      <w:r>
        <w:rPr>
          <w:color w:val="000000"/>
          <w:sz w:val="27"/>
          <w:szCs w:val="27"/>
        </w:rPr>
        <w:t>See pages 40-41 in your UF/IFAS Watermelon Field Guide.</w:t>
      </w:r>
    </w:p>
    <w:p w:rsidR="00DD46D8" w:rsidP="00DD46D8" w:rsidRDefault="00DD46D8" w14:paraId="5261544A" w14:textId="2C5161FA">
      <w:pPr>
        <w:pStyle w:val="NormalWeb"/>
        <w:rPr>
          <w:color w:val="000000"/>
          <w:sz w:val="27"/>
          <w:szCs w:val="27"/>
        </w:rPr>
      </w:pPr>
      <w:r>
        <w:rPr>
          <w:color w:val="000000"/>
          <w:sz w:val="27"/>
          <w:szCs w:val="27"/>
        </w:rPr>
        <w:t xml:space="preserve">Before I go any further, I want to caution </w:t>
      </w:r>
      <w:r w:rsidR="007C7E45">
        <w:rPr>
          <w:color w:val="000000"/>
          <w:sz w:val="27"/>
          <w:szCs w:val="27"/>
        </w:rPr>
        <w:t>everyone that</w:t>
      </w:r>
      <w:r>
        <w:rPr>
          <w:color w:val="000000"/>
          <w:sz w:val="27"/>
          <w:szCs w:val="27"/>
        </w:rPr>
        <w:t xml:space="preserve"> these alerts do not necessarily </w:t>
      </w:r>
      <w:r>
        <w:rPr>
          <w:color w:val="000000"/>
          <w:sz w:val="27"/>
          <w:szCs w:val="27"/>
        </w:rPr>
        <w:t>mean</w:t>
      </w:r>
      <w:r>
        <w:rPr>
          <w:color w:val="000000"/>
          <w:sz w:val="27"/>
          <w:szCs w:val="27"/>
        </w:rPr>
        <w:t xml:space="preserve"> everyone should automatically pull the trigger on control measures. In fact, this has always been a concern of mine with these weekly updates. We do want everyone to have a heightened alert and to intensify scouting when we indicate alerts for any of these diseases or other pests. But our intent is to make sure everyone knows what is happening in the region, so you can make the best decision possible on your own farm.</w:t>
      </w:r>
    </w:p>
    <w:p w:rsidR="00DD46D8" w:rsidP="00DD46D8" w:rsidRDefault="00DD46D8" w14:paraId="39172A48" w14:textId="3E955B9F">
      <w:pPr>
        <w:pStyle w:val="NormalWeb"/>
        <w:rPr>
          <w:color w:val="000000"/>
          <w:sz w:val="27"/>
          <w:szCs w:val="27"/>
        </w:rPr>
      </w:pPr>
      <w:r w:rsidRPr="44EAD42D" w:rsidR="00DD46D8">
        <w:rPr>
          <w:color w:val="000000" w:themeColor="text1" w:themeTint="FF" w:themeShade="FF"/>
          <w:sz w:val="27"/>
          <w:szCs w:val="27"/>
        </w:rPr>
        <w:t>Downy mildew is the disease traditionally known as “wildfire” and arrived last year about this same time</w:t>
      </w:r>
      <w:r w:rsidRPr="44EAD42D" w:rsidR="00DD46D8">
        <w:rPr>
          <w:color w:val="000000" w:themeColor="text1" w:themeTint="FF" w:themeShade="FF"/>
          <w:sz w:val="27"/>
          <w:szCs w:val="27"/>
        </w:rPr>
        <w:t>, but a little later in May in 2022</w:t>
      </w:r>
      <w:r w:rsidRPr="44EAD42D" w:rsidR="00DD46D8">
        <w:rPr>
          <w:color w:val="000000" w:themeColor="text1" w:themeTint="FF" w:themeShade="FF"/>
          <w:sz w:val="27"/>
          <w:szCs w:val="27"/>
        </w:rPr>
        <w:t xml:space="preserve">. </w:t>
      </w:r>
      <w:r w:rsidRPr="44EAD42D" w:rsidR="00DD46D8">
        <w:rPr>
          <w:color w:val="000000" w:themeColor="text1" w:themeTint="FF" w:themeShade="FF"/>
          <w:sz w:val="27"/>
          <w:szCs w:val="27"/>
        </w:rPr>
        <w:t xml:space="preserve">Because of the </w:t>
      </w:r>
      <w:r w:rsidRPr="44EAD42D" w:rsidR="00DD46D8">
        <w:rPr>
          <w:color w:val="000000" w:themeColor="text1" w:themeTint="FF" w:themeShade="FF"/>
          <w:sz w:val="27"/>
          <w:szCs w:val="27"/>
        </w:rPr>
        <w:t>high risk</w:t>
      </w:r>
      <w:r w:rsidRPr="44EAD42D" w:rsidR="00DD46D8">
        <w:rPr>
          <w:color w:val="000000" w:themeColor="text1" w:themeTint="FF" w:themeShade="FF"/>
          <w:sz w:val="27"/>
          <w:szCs w:val="27"/>
        </w:rPr>
        <w:t xml:space="preserve"> of damage and</w:t>
      </w:r>
      <w:r w:rsidRPr="44EAD42D" w:rsidR="00DD46D8">
        <w:rPr>
          <w:color w:val="000000" w:themeColor="text1" w:themeTint="FF" w:themeShade="FF"/>
          <w:sz w:val="27"/>
          <w:szCs w:val="27"/>
        </w:rPr>
        <w:t xml:space="preserve"> </w:t>
      </w:r>
      <w:r w:rsidRPr="44EAD42D" w:rsidR="00DD46D8">
        <w:rPr>
          <w:color w:val="000000" w:themeColor="text1" w:themeTint="FF" w:themeShade="FF"/>
          <w:sz w:val="27"/>
          <w:szCs w:val="27"/>
        </w:rPr>
        <w:t xml:space="preserve">movement throughout the region, we are expressing </w:t>
      </w:r>
      <w:r w:rsidRPr="44EAD42D" w:rsidR="00DD46D8">
        <w:rPr>
          <w:color w:val="000000" w:themeColor="text1" w:themeTint="FF" w:themeShade="FF"/>
          <w:sz w:val="27"/>
          <w:szCs w:val="27"/>
        </w:rPr>
        <w:t>a high level</w:t>
      </w:r>
      <w:r w:rsidRPr="44EAD42D" w:rsidR="00DD46D8">
        <w:rPr>
          <w:color w:val="000000" w:themeColor="text1" w:themeTint="FF" w:themeShade="FF"/>
          <w:sz w:val="27"/>
          <w:szCs w:val="27"/>
        </w:rPr>
        <w:t xml:space="preserve"> of concern to consider a plan to spray if you have not already </w:t>
      </w:r>
      <w:r w:rsidRPr="44EAD42D" w:rsidR="00DD46D8">
        <w:rPr>
          <w:color w:val="000000" w:themeColor="text1" w:themeTint="FF" w:themeShade="FF"/>
          <w:sz w:val="27"/>
          <w:szCs w:val="27"/>
        </w:rPr>
        <w:t>initiated</w:t>
      </w:r>
      <w:r w:rsidRPr="44EAD42D" w:rsidR="00DD46D8">
        <w:rPr>
          <w:color w:val="000000" w:themeColor="text1" w:themeTint="FF" w:themeShade="FF"/>
          <w:sz w:val="27"/>
          <w:szCs w:val="27"/>
        </w:rPr>
        <w:t xml:space="preserve"> a program targeted at downy mildew, especially in the southern parts of the Suwannee Valley region (Levy and Gilchrist County is where the report has been made.</w:t>
      </w:r>
      <w:r w:rsidRPr="44EAD42D" w:rsidR="00DD46D8">
        <w:rPr>
          <w:color w:val="000000" w:themeColor="text1" w:themeTint="FF" w:themeShade="FF"/>
          <w:sz w:val="27"/>
          <w:szCs w:val="27"/>
        </w:rPr>
        <w:t xml:space="preserve"> However, it is expected to continue to move north to Suwannee, Lafayette, Columbia, Madison, and Union Counties next. Contact your Extension Agent if you see areas of the field </w:t>
      </w:r>
      <w:r w:rsidRPr="44EAD42D" w:rsidR="00DD46D8">
        <w:rPr>
          <w:color w:val="000000" w:themeColor="text1" w:themeTint="FF" w:themeShade="FF"/>
          <w:sz w:val="27"/>
          <w:szCs w:val="27"/>
        </w:rPr>
        <w:t xml:space="preserve">where the plants look blighted (dried up leaves sticking straight up in the mid part of the canopy). The leaves in more advanced stages will quickly become “crispy” with the leaf veins being the only part of the leaf to become crispy and dry (see Photos below). You should consider adding one of these fungicides to your program soon. The best choices, based on recent trials, are </w:t>
      </w:r>
      <w:r w:rsidRPr="44EAD42D" w:rsidR="00DD46D8">
        <w:rPr>
          <w:color w:val="000000" w:themeColor="text1" w:themeTint="FF" w:themeShade="FF"/>
          <w:sz w:val="27"/>
          <w:szCs w:val="27"/>
        </w:rPr>
        <w:t>Ranman</w:t>
      </w:r>
      <w:r w:rsidRPr="44EAD42D" w:rsidR="00DD46D8">
        <w:rPr>
          <w:color w:val="000000" w:themeColor="text1" w:themeTint="FF" w:themeShade="FF"/>
          <w:sz w:val="27"/>
          <w:szCs w:val="27"/>
        </w:rPr>
        <w:t xml:space="preserve">, </w:t>
      </w:r>
      <w:r w:rsidRPr="44EAD42D" w:rsidR="00DD46D8">
        <w:rPr>
          <w:color w:val="000000" w:themeColor="text1" w:themeTint="FF" w:themeShade="FF"/>
          <w:sz w:val="27"/>
          <w:szCs w:val="27"/>
        </w:rPr>
        <w:t>Orondis</w:t>
      </w:r>
      <w:r w:rsidRPr="44EAD42D" w:rsidR="00DD46D8">
        <w:rPr>
          <w:color w:val="000000" w:themeColor="text1" w:themeTint="FF" w:themeShade="FF"/>
          <w:sz w:val="27"/>
          <w:szCs w:val="27"/>
        </w:rPr>
        <w:t xml:space="preserve"> Ultra, or </w:t>
      </w:r>
      <w:r w:rsidRPr="44EAD42D" w:rsidR="00DD46D8">
        <w:rPr>
          <w:color w:val="000000" w:themeColor="text1" w:themeTint="FF" w:themeShade="FF"/>
          <w:sz w:val="27"/>
          <w:szCs w:val="27"/>
        </w:rPr>
        <w:t>Zampro</w:t>
      </w:r>
      <w:r w:rsidRPr="44EAD42D" w:rsidR="00DD46D8">
        <w:rPr>
          <w:color w:val="000000" w:themeColor="text1" w:themeTint="FF" w:themeShade="FF"/>
          <w:sz w:val="27"/>
          <w:szCs w:val="27"/>
        </w:rPr>
        <w:t xml:space="preserve"> (all three have a zero-day pre-harvest interval (PHI)) and should be added to a broader spectrum mancozeb (</w:t>
      </w:r>
      <w:r w:rsidRPr="44EAD42D" w:rsidR="00DD46D8">
        <w:rPr>
          <w:color w:val="000000" w:themeColor="text1" w:themeTint="FF" w:themeShade="FF"/>
          <w:sz w:val="27"/>
          <w:szCs w:val="27"/>
        </w:rPr>
        <w:t>Manzate</w:t>
      </w:r>
      <w:r w:rsidRPr="44EAD42D" w:rsidR="00DD46D8">
        <w:rPr>
          <w:color w:val="000000" w:themeColor="text1" w:themeTint="FF" w:themeShade="FF"/>
          <w:sz w:val="27"/>
          <w:szCs w:val="27"/>
        </w:rPr>
        <w:t xml:space="preserve"> or </w:t>
      </w:r>
      <w:r w:rsidRPr="44EAD42D" w:rsidR="00DD46D8">
        <w:rPr>
          <w:color w:val="000000" w:themeColor="text1" w:themeTint="FF" w:themeShade="FF"/>
          <w:sz w:val="27"/>
          <w:szCs w:val="27"/>
        </w:rPr>
        <w:t>Penncozeb</w:t>
      </w:r>
      <w:r w:rsidRPr="44EAD42D" w:rsidR="00DD46D8">
        <w:rPr>
          <w:color w:val="000000" w:themeColor="text1" w:themeTint="FF" w:themeShade="FF"/>
          <w:sz w:val="27"/>
          <w:szCs w:val="27"/>
        </w:rPr>
        <w:t xml:space="preserve"> (5-day PHI)) spray plus either Quintec or Procure, for the continued </w:t>
      </w:r>
      <w:r w:rsidRPr="44EAD42D" w:rsidR="00EF3FC5">
        <w:rPr>
          <w:color w:val="000000" w:themeColor="text1" w:themeTint="FF" w:themeShade="FF"/>
          <w:sz w:val="27"/>
          <w:szCs w:val="27"/>
        </w:rPr>
        <w:t>management of</w:t>
      </w:r>
      <w:r w:rsidRPr="44EAD42D" w:rsidR="00DD46D8">
        <w:rPr>
          <w:color w:val="000000" w:themeColor="text1" w:themeTint="FF" w:themeShade="FF"/>
          <w:sz w:val="27"/>
          <w:szCs w:val="27"/>
        </w:rPr>
        <w:t xml:space="preserve"> powdery mildew. Good luck with this </w:t>
      </w:r>
      <w:r w:rsidRPr="44EAD42D" w:rsidR="00DD46D8">
        <w:rPr>
          <w:color w:val="000000" w:themeColor="text1" w:themeTint="FF" w:themeShade="FF"/>
          <w:sz w:val="27"/>
          <w:szCs w:val="27"/>
        </w:rPr>
        <w:t>additional</w:t>
      </w:r>
      <w:r w:rsidRPr="44EAD42D" w:rsidR="00DD46D8">
        <w:rPr>
          <w:color w:val="000000" w:themeColor="text1" w:themeTint="FF" w:themeShade="FF"/>
          <w:sz w:val="27"/>
          <w:szCs w:val="27"/>
        </w:rPr>
        <w:t xml:space="preserve"> challenge. For those fields where downy</w:t>
      </w:r>
      <w:r w:rsidRPr="44EAD42D" w:rsidR="00292D75">
        <w:rPr>
          <w:color w:val="000000" w:themeColor="text1" w:themeTint="FF" w:themeShade="FF"/>
          <w:sz w:val="27"/>
          <w:szCs w:val="27"/>
        </w:rPr>
        <w:t xml:space="preserve"> mildew</w:t>
      </w:r>
      <w:r w:rsidRPr="44EAD42D" w:rsidR="00DD46D8">
        <w:rPr>
          <w:color w:val="000000" w:themeColor="text1" w:themeTint="FF" w:themeShade="FF"/>
          <w:sz w:val="27"/>
          <w:szCs w:val="27"/>
        </w:rPr>
        <w:t xml:space="preserve"> has been confirmed, we have suggested starting with </w:t>
      </w:r>
      <w:r w:rsidRPr="44EAD42D" w:rsidR="00DD46D8">
        <w:rPr>
          <w:color w:val="000000" w:themeColor="text1" w:themeTint="FF" w:themeShade="FF"/>
          <w:sz w:val="27"/>
          <w:szCs w:val="27"/>
        </w:rPr>
        <w:t>Orondis</w:t>
      </w:r>
      <w:r w:rsidRPr="44EAD42D" w:rsidR="00DD46D8">
        <w:rPr>
          <w:color w:val="000000" w:themeColor="text1" w:themeTint="FF" w:themeShade="FF"/>
          <w:sz w:val="27"/>
          <w:szCs w:val="27"/>
        </w:rPr>
        <w:t xml:space="preserve"> Ultra or </w:t>
      </w:r>
      <w:r w:rsidRPr="44EAD42D" w:rsidR="00DD46D8">
        <w:rPr>
          <w:color w:val="000000" w:themeColor="text1" w:themeTint="FF" w:themeShade="FF"/>
          <w:sz w:val="27"/>
          <w:szCs w:val="27"/>
        </w:rPr>
        <w:t>Zampro</w:t>
      </w:r>
      <w:r w:rsidRPr="44EAD42D" w:rsidR="00DD46D8">
        <w:rPr>
          <w:color w:val="000000" w:themeColor="text1" w:themeTint="FF" w:themeShade="FF"/>
          <w:sz w:val="27"/>
          <w:szCs w:val="27"/>
        </w:rPr>
        <w:t xml:space="preserve"> this week and </w:t>
      </w:r>
      <w:r w:rsidRPr="44EAD42D" w:rsidR="00DD46D8">
        <w:rPr>
          <w:color w:val="000000" w:themeColor="text1" w:themeTint="FF" w:themeShade="FF"/>
          <w:sz w:val="27"/>
          <w:szCs w:val="27"/>
        </w:rPr>
        <w:t>Ranman</w:t>
      </w:r>
      <w:r w:rsidRPr="44EAD42D" w:rsidR="00DD46D8">
        <w:rPr>
          <w:color w:val="000000" w:themeColor="text1" w:themeTint="FF" w:themeShade="FF"/>
          <w:sz w:val="27"/>
          <w:szCs w:val="27"/>
        </w:rPr>
        <w:t xml:space="preserve"> next week. Where downy mildew has not yet been detected, you could start with </w:t>
      </w:r>
      <w:r w:rsidRPr="44EAD42D" w:rsidR="00DD46D8">
        <w:rPr>
          <w:color w:val="000000" w:themeColor="text1" w:themeTint="FF" w:themeShade="FF"/>
          <w:sz w:val="27"/>
          <w:szCs w:val="27"/>
        </w:rPr>
        <w:t>Ranman</w:t>
      </w:r>
      <w:r w:rsidRPr="44EAD42D" w:rsidR="00DD46D8">
        <w:rPr>
          <w:color w:val="000000" w:themeColor="text1" w:themeTint="FF" w:themeShade="FF"/>
          <w:sz w:val="27"/>
          <w:szCs w:val="27"/>
        </w:rPr>
        <w:t xml:space="preserve"> this week and follow with </w:t>
      </w:r>
      <w:r w:rsidRPr="44EAD42D" w:rsidR="00DD46D8">
        <w:rPr>
          <w:color w:val="000000" w:themeColor="text1" w:themeTint="FF" w:themeShade="FF"/>
          <w:sz w:val="27"/>
          <w:szCs w:val="27"/>
        </w:rPr>
        <w:t>Orondis</w:t>
      </w:r>
      <w:r w:rsidRPr="44EAD42D" w:rsidR="00DD46D8">
        <w:rPr>
          <w:color w:val="000000" w:themeColor="text1" w:themeTint="FF" w:themeShade="FF"/>
          <w:sz w:val="27"/>
          <w:szCs w:val="27"/>
        </w:rPr>
        <w:t xml:space="preserve"> Ultra, or </w:t>
      </w:r>
      <w:r w:rsidRPr="44EAD42D" w:rsidR="00DD46D8">
        <w:rPr>
          <w:color w:val="000000" w:themeColor="text1" w:themeTint="FF" w:themeShade="FF"/>
          <w:sz w:val="27"/>
          <w:szCs w:val="27"/>
        </w:rPr>
        <w:t>Zampro</w:t>
      </w:r>
      <w:r w:rsidRPr="44EAD42D" w:rsidR="00DD46D8">
        <w:rPr>
          <w:color w:val="000000" w:themeColor="text1" w:themeTint="FF" w:themeShade="FF"/>
          <w:sz w:val="27"/>
          <w:szCs w:val="27"/>
        </w:rPr>
        <w:t>.</w:t>
      </w:r>
      <w:r w:rsidRPr="44EAD42D" w:rsidR="00292D75">
        <w:rPr>
          <w:color w:val="000000" w:themeColor="text1" w:themeTint="FF" w:themeShade="FF"/>
          <w:sz w:val="27"/>
          <w:szCs w:val="27"/>
        </w:rPr>
        <w:t xml:space="preserve"> (Hochmuth)</w:t>
      </w:r>
    </w:p>
    <w:p w:rsidR="00DD46D8" w:rsidP="44EAD42D" w:rsidRDefault="00DD46D8" w14:paraId="66F5993C" w14:textId="75FCDE81">
      <w:pPr>
        <w:pStyle w:val="NormalWeb"/>
        <w:spacing w:after="0"/>
        <w:rPr>
          <w:color w:val="000000" w:themeColor="text1" w:themeTint="FF" w:themeShade="FF"/>
          <w:sz w:val="27"/>
          <w:szCs w:val="27"/>
        </w:rPr>
      </w:pPr>
    </w:p>
    <w:p w:rsidR="00DD46D8" w:rsidP="44EAD42D" w:rsidRDefault="00DD46D8" w14:paraId="0C35502D" w14:textId="239BFD8C">
      <w:pPr>
        <w:pStyle w:val="NormalWeb"/>
        <w:spacing w:after="0"/>
        <w:rPr>
          <w:color w:val="000000" w:themeColor="text1" w:themeTint="FF" w:themeShade="FF"/>
          <w:sz w:val="27"/>
          <w:szCs w:val="27"/>
        </w:rPr>
      </w:pPr>
    </w:p>
    <w:p w:rsidR="00DD46D8" w:rsidP="44EAD42D" w:rsidRDefault="00DD46D8" w14:paraId="1B33A235" w14:textId="2A1446BF">
      <w:pPr>
        <w:pStyle w:val="NormalWeb"/>
        <w:spacing w:after="0"/>
        <w:rPr>
          <w:color w:val="000000" w:themeColor="text1" w:themeTint="FF" w:themeShade="FF"/>
          <w:sz w:val="27"/>
          <w:szCs w:val="27"/>
        </w:rPr>
      </w:pPr>
    </w:p>
    <w:p w:rsidR="00DD46D8" w:rsidP="44EAD42D" w:rsidRDefault="00DD46D8" w14:paraId="01513829" w14:textId="50794E98">
      <w:pPr>
        <w:pStyle w:val="NormalWeb"/>
        <w:spacing w:after="0"/>
        <w:rPr>
          <w:color w:val="000000" w:themeColor="text1" w:themeTint="FF" w:themeShade="FF"/>
          <w:sz w:val="27"/>
          <w:szCs w:val="27"/>
        </w:rPr>
      </w:pPr>
    </w:p>
    <w:p w:rsidR="00DD46D8" w:rsidP="44EAD42D" w:rsidRDefault="00DD46D8" w14:paraId="52BD54E8" w14:textId="722287B8">
      <w:pPr>
        <w:pStyle w:val="Normal"/>
        <w:spacing w:after="0"/>
      </w:pPr>
      <w:r w:rsidR="0FDE4D40">
        <w:drawing>
          <wp:inline wp14:editId="6F210C33" wp14:anchorId="2D7E1D50">
            <wp:extent cx="3136900" cy="2238375"/>
            <wp:effectExtent l="0" t="0" r="0" b="0"/>
            <wp:docPr id="714066227" name="" title=""/>
            <wp:cNvGraphicFramePr>
              <a:graphicFrameLocks noChangeAspect="1"/>
            </wp:cNvGraphicFramePr>
            <a:graphic>
              <a:graphicData uri="http://schemas.openxmlformats.org/drawingml/2006/picture">
                <pic:pic>
                  <pic:nvPicPr>
                    <pic:cNvPr id="0" name=""/>
                    <pic:cNvPicPr/>
                  </pic:nvPicPr>
                  <pic:blipFill>
                    <a:blip r:embed="Rae9b024852924a24">
                      <a:extLst>
                        <a:ext xmlns:a="http://schemas.openxmlformats.org/drawingml/2006/main" uri="{28A0092B-C50C-407E-A947-70E740481C1C}">
                          <a14:useLocalDpi val="0"/>
                        </a:ext>
                      </a:extLst>
                    </a:blip>
                    <a:stretch>
                      <a:fillRect/>
                    </a:stretch>
                  </pic:blipFill>
                  <pic:spPr>
                    <a:xfrm>
                      <a:off x="0" y="0"/>
                      <a:ext cx="3136900" cy="2238375"/>
                    </a:xfrm>
                    <a:prstGeom prst="rect">
                      <a:avLst/>
                    </a:prstGeom>
                  </pic:spPr>
                </pic:pic>
              </a:graphicData>
            </a:graphic>
          </wp:inline>
        </w:drawing>
      </w:r>
      <w:r w:rsidR="0FDE4D40">
        <w:drawing>
          <wp:inline wp14:editId="3AAB69CC" wp14:anchorId="02C9BD3C">
            <wp:extent cx="2533650" cy="3009900"/>
            <wp:effectExtent l="0" t="0" r="0" b="0"/>
            <wp:docPr id="1297740433" name="" title=""/>
            <wp:cNvGraphicFramePr>
              <a:graphicFrameLocks noChangeAspect="1"/>
            </wp:cNvGraphicFramePr>
            <a:graphic>
              <a:graphicData uri="http://schemas.openxmlformats.org/drawingml/2006/picture">
                <pic:pic>
                  <pic:nvPicPr>
                    <pic:cNvPr id="0" name=""/>
                    <pic:cNvPicPr/>
                  </pic:nvPicPr>
                  <pic:blipFill>
                    <a:blip r:embed="R50c06e1e65d94303">
                      <a:extLst>
                        <a:ext xmlns:a="http://schemas.openxmlformats.org/drawingml/2006/main" uri="{28A0092B-C50C-407E-A947-70E740481C1C}">
                          <a14:useLocalDpi val="0"/>
                        </a:ext>
                      </a:extLst>
                    </a:blip>
                    <a:stretch>
                      <a:fillRect/>
                    </a:stretch>
                  </pic:blipFill>
                  <pic:spPr>
                    <a:xfrm>
                      <a:off x="0" y="0"/>
                      <a:ext cx="2533650" cy="3009900"/>
                    </a:xfrm>
                    <a:prstGeom prst="rect">
                      <a:avLst/>
                    </a:prstGeom>
                  </pic:spPr>
                </pic:pic>
              </a:graphicData>
            </a:graphic>
          </wp:inline>
        </w:drawing>
      </w:r>
    </w:p>
    <w:sectPr w:rsidR="00DD46D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4D62" w:rsidP="00EA455D" w:rsidRDefault="00EE4D62" w14:paraId="6DB950B2" w14:textId="77777777">
      <w:pPr>
        <w:spacing w:after="0" w:line="240" w:lineRule="auto"/>
      </w:pPr>
      <w:r>
        <w:separator/>
      </w:r>
    </w:p>
  </w:endnote>
  <w:endnote w:type="continuationSeparator" w:id="0">
    <w:p w:rsidR="00EE4D62" w:rsidP="00EA455D" w:rsidRDefault="00EE4D62" w14:paraId="03339C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4D62" w:rsidP="00EA455D" w:rsidRDefault="00EE4D62" w14:paraId="785EE2BB" w14:textId="77777777">
      <w:pPr>
        <w:spacing w:after="0" w:line="240" w:lineRule="auto"/>
      </w:pPr>
      <w:r>
        <w:separator/>
      </w:r>
    </w:p>
  </w:footnote>
  <w:footnote w:type="continuationSeparator" w:id="0">
    <w:p w:rsidR="00EE4D62" w:rsidP="00EA455D" w:rsidRDefault="00EE4D62" w14:paraId="3E3F249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034A6"/>
    <w:rsid w:val="00005914"/>
    <w:rsid w:val="000220F8"/>
    <w:rsid w:val="00057694"/>
    <w:rsid w:val="0007172D"/>
    <w:rsid w:val="00086127"/>
    <w:rsid w:val="00086A74"/>
    <w:rsid w:val="00086C79"/>
    <w:rsid w:val="00091459"/>
    <w:rsid w:val="000935AA"/>
    <w:rsid w:val="000973BE"/>
    <w:rsid w:val="00097D38"/>
    <w:rsid w:val="000A3C76"/>
    <w:rsid w:val="000B3D03"/>
    <w:rsid w:val="000E6207"/>
    <w:rsid w:val="000F0D4E"/>
    <w:rsid w:val="0010371E"/>
    <w:rsid w:val="00103C4E"/>
    <w:rsid w:val="001326C4"/>
    <w:rsid w:val="00133AC2"/>
    <w:rsid w:val="00140414"/>
    <w:rsid w:val="00160CE4"/>
    <w:rsid w:val="00176764"/>
    <w:rsid w:val="00177FBA"/>
    <w:rsid w:val="00182D49"/>
    <w:rsid w:val="001850A7"/>
    <w:rsid w:val="001862AD"/>
    <w:rsid w:val="0019605B"/>
    <w:rsid w:val="001A26C6"/>
    <w:rsid w:val="001D0978"/>
    <w:rsid w:val="002138D5"/>
    <w:rsid w:val="00227C83"/>
    <w:rsid w:val="002431D3"/>
    <w:rsid w:val="0024429C"/>
    <w:rsid w:val="002458EB"/>
    <w:rsid w:val="00246C34"/>
    <w:rsid w:val="002533A2"/>
    <w:rsid w:val="002601A4"/>
    <w:rsid w:val="002750D0"/>
    <w:rsid w:val="00283F02"/>
    <w:rsid w:val="002926DB"/>
    <w:rsid w:val="00292D75"/>
    <w:rsid w:val="002955E3"/>
    <w:rsid w:val="002A32A8"/>
    <w:rsid w:val="002C66BA"/>
    <w:rsid w:val="002C6E6F"/>
    <w:rsid w:val="002D4655"/>
    <w:rsid w:val="002D7C05"/>
    <w:rsid w:val="002F1199"/>
    <w:rsid w:val="002F75E8"/>
    <w:rsid w:val="00300070"/>
    <w:rsid w:val="00300CA7"/>
    <w:rsid w:val="00327DD3"/>
    <w:rsid w:val="00336264"/>
    <w:rsid w:val="003400FC"/>
    <w:rsid w:val="0034264C"/>
    <w:rsid w:val="003500BF"/>
    <w:rsid w:val="00367335"/>
    <w:rsid w:val="003771A6"/>
    <w:rsid w:val="00381568"/>
    <w:rsid w:val="00390405"/>
    <w:rsid w:val="00392B99"/>
    <w:rsid w:val="00396CB8"/>
    <w:rsid w:val="003A4C42"/>
    <w:rsid w:val="003A50FF"/>
    <w:rsid w:val="003A6C95"/>
    <w:rsid w:val="003B5D7B"/>
    <w:rsid w:val="003C30CF"/>
    <w:rsid w:val="003C381E"/>
    <w:rsid w:val="003E6F46"/>
    <w:rsid w:val="003F4545"/>
    <w:rsid w:val="00406D49"/>
    <w:rsid w:val="00431650"/>
    <w:rsid w:val="004452FF"/>
    <w:rsid w:val="00451BFF"/>
    <w:rsid w:val="00456704"/>
    <w:rsid w:val="00471EBF"/>
    <w:rsid w:val="0047443C"/>
    <w:rsid w:val="00481238"/>
    <w:rsid w:val="00494A9B"/>
    <w:rsid w:val="00495C0F"/>
    <w:rsid w:val="004963A4"/>
    <w:rsid w:val="004A2C3A"/>
    <w:rsid w:val="004C0117"/>
    <w:rsid w:val="004C6A70"/>
    <w:rsid w:val="004D50C9"/>
    <w:rsid w:val="004D633D"/>
    <w:rsid w:val="004D6914"/>
    <w:rsid w:val="004D7F15"/>
    <w:rsid w:val="004E028F"/>
    <w:rsid w:val="004F76E5"/>
    <w:rsid w:val="0054026A"/>
    <w:rsid w:val="00557F7A"/>
    <w:rsid w:val="00563811"/>
    <w:rsid w:val="005648C0"/>
    <w:rsid w:val="00577486"/>
    <w:rsid w:val="005777DB"/>
    <w:rsid w:val="005C7861"/>
    <w:rsid w:val="005D615C"/>
    <w:rsid w:val="005D6688"/>
    <w:rsid w:val="005D69AD"/>
    <w:rsid w:val="005E0D5A"/>
    <w:rsid w:val="005E30E3"/>
    <w:rsid w:val="005E3B76"/>
    <w:rsid w:val="00603831"/>
    <w:rsid w:val="00606E35"/>
    <w:rsid w:val="0064108F"/>
    <w:rsid w:val="00643F12"/>
    <w:rsid w:val="00646E97"/>
    <w:rsid w:val="006504F1"/>
    <w:rsid w:val="0067710D"/>
    <w:rsid w:val="0068098C"/>
    <w:rsid w:val="00686706"/>
    <w:rsid w:val="006A1EDA"/>
    <w:rsid w:val="006A208A"/>
    <w:rsid w:val="006A78BD"/>
    <w:rsid w:val="006C7937"/>
    <w:rsid w:val="006D1988"/>
    <w:rsid w:val="00704E97"/>
    <w:rsid w:val="00707480"/>
    <w:rsid w:val="007106BC"/>
    <w:rsid w:val="00721AE7"/>
    <w:rsid w:val="00724971"/>
    <w:rsid w:val="00746C46"/>
    <w:rsid w:val="00750034"/>
    <w:rsid w:val="007571B1"/>
    <w:rsid w:val="00757C7D"/>
    <w:rsid w:val="007606A4"/>
    <w:rsid w:val="00766F58"/>
    <w:rsid w:val="00787E02"/>
    <w:rsid w:val="007C482B"/>
    <w:rsid w:val="007C7E45"/>
    <w:rsid w:val="007F0A9B"/>
    <w:rsid w:val="007F1D77"/>
    <w:rsid w:val="007F7DD5"/>
    <w:rsid w:val="00825AE5"/>
    <w:rsid w:val="00843CBC"/>
    <w:rsid w:val="008470C9"/>
    <w:rsid w:val="0085153C"/>
    <w:rsid w:val="008A212C"/>
    <w:rsid w:val="008A2923"/>
    <w:rsid w:val="008A50FC"/>
    <w:rsid w:val="008F171F"/>
    <w:rsid w:val="009016A0"/>
    <w:rsid w:val="00901B36"/>
    <w:rsid w:val="00912D4B"/>
    <w:rsid w:val="00923AF4"/>
    <w:rsid w:val="00935496"/>
    <w:rsid w:val="00944BCA"/>
    <w:rsid w:val="00954F6C"/>
    <w:rsid w:val="00964221"/>
    <w:rsid w:val="00964833"/>
    <w:rsid w:val="00964C9E"/>
    <w:rsid w:val="00965E31"/>
    <w:rsid w:val="00971ACA"/>
    <w:rsid w:val="0098784C"/>
    <w:rsid w:val="009906C3"/>
    <w:rsid w:val="009931C0"/>
    <w:rsid w:val="009965E7"/>
    <w:rsid w:val="00996E6A"/>
    <w:rsid w:val="009B4AFF"/>
    <w:rsid w:val="009C0289"/>
    <w:rsid w:val="009C2768"/>
    <w:rsid w:val="009D6665"/>
    <w:rsid w:val="009F2B36"/>
    <w:rsid w:val="009F30E0"/>
    <w:rsid w:val="00A01E41"/>
    <w:rsid w:val="00A03E1D"/>
    <w:rsid w:val="00A118A5"/>
    <w:rsid w:val="00A13F36"/>
    <w:rsid w:val="00A34F1F"/>
    <w:rsid w:val="00A43A94"/>
    <w:rsid w:val="00A531E6"/>
    <w:rsid w:val="00A53E62"/>
    <w:rsid w:val="00A56567"/>
    <w:rsid w:val="00A82169"/>
    <w:rsid w:val="00A863C8"/>
    <w:rsid w:val="00AB02A8"/>
    <w:rsid w:val="00AB203B"/>
    <w:rsid w:val="00AB24FE"/>
    <w:rsid w:val="00AB47E0"/>
    <w:rsid w:val="00AC1D31"/>
    <w:rsid w:val="00AD6225"/>
    <w:rsid w:val="00AF4144"/>
    <w:rsid w:val="00B002D6"/>
    <w:rsid w:val="00B0324B"/>
    <w:rsid w:val="00B04B94"/>
    <w:rsid w:val="00B10D4D"/>
    <w:rsid w:val="00B15CED"/>
    <w:rsid w:val="00B22E99"/>
    <w:rsid w:val="00B26F99"/>
    <w:rsid w:val="00B30BAD"/>
    <w:rsid w:val="00B40A68"/>
    <w:rsid w:val="00B413A3"/>
    <w:rsid w:val="00B67027"/>
    <w:rsid w:val="00B80EF3"/>
    <w:rsid w:val="00B87CC0"/>
    <w:rsid w:val="00B94443"/>
    <w:rsid w:val="00BB07AC"/>
    <w:rsid w:val="00BB1ADB"/>
    <w:rsid w:val="00BB3036"/>
    <w:rsid w:val="00BB53AF"/>
    <w:rsid w:val="00BB7888"/>
    <w:rsid w:val="00BE07DD"/>
    <w:rsid w:val="00C27048"/>
    <w:rsid w:val="00C35866"/>
    <w:rsid w:val="00C71847"/>
    <w:rsid w:val="00C75D8F"/>
    <w:rsid w:val="00C97179"/>
    <w:rsid w:val="00CA12F7"/>
    <w:rsid w:val="00CB0616"/>
    <w:rsid w:val="00CB3BD0"/>
    <w:rsid w:val="00CB5798"/>
    <w:rsid w:val="00CB6E65"/>
    <w:rsid w:val="00CC1714"/>
    <w:rsid w:val="00CC29EB"/>
    <w:rsid w:val="00CC69CD"/>
    <w:rsid w:val="00CC78E6"/>
    <w:rsid w:val="00CD584B"/>
    <w:rsid w:val="00CF370D"/>
    <w:rsid w:val="00D21230"/>
    <w:rsid w:val="00D31FC4"/>
    <w:rsid w:val="00D35260"/>
    <w:rsid w:val="00D35E9A"/>
    <w:rsid w:val="00D41FE0"/>
    <w:rsid w:val="00D64D2A"/>
    <w:rsid w:val="00D80110"/>
    <w:rsid w:val="00D81BDA"/>
    <w:rsid w:val="00DA6488"/>
    <w:rsid w:val="00DB3B8D"/>
    <w:rsid w:val="00DC1D82"/>
    <w:rsid w:val="00DC3824"/>
    <w:rsid w:val="00DC6453"/>
    <w:rsid w:val="00DD0CF1"/>
    <w:rsid w:val="00DD46D8"/>
    <w:rsid w:val="00DE61F9"/>
    <w:rsid w:val="00DF502B"/>
    <w:rsid w:val="00E33499"/>
    <w:rsid w:val="00E40585"/>
    <w:rsid w:val="00E852AF"/>
    <w:rsid w:val="00E92F00"/>
    <w:rsid w:val="00EA3AC6"/>
    <w:rsid w:val="00EA455D"/>
    <w:rsid w:val="00EB7F8B"/>
    <w:rsid w:val="00ED0C73"/>
    <w:rsid w:val="00ED0C89"/>
    <w:rsid w:val="00ED79FC"/>
    <w:rsid w:val="00EE1E59"/>
    <w:rsid w:val="00EE3C32"/>
    <w:rsid w:val="00EE4D62"/>
    <w:rsid w:val="00EE616A"/>
    <w:rsid w:val="00EF3342"/>
    <w:rsid w:val="00EF3FC5"/>
    <w:rsid w:val="00F05024"/>
    <w:rsid w:val="00F057CF"/>
    <w:rsid w:val="00F3325E"/>
    <w:rsid w:val="00F42071"/>
    <w:rsid w:val="00F7080A"/>
    <w:rsid w:val="00F71878"/>
    <w:rsid w:val="00F92916"/>
    <w:rsid w:val="00F934EC"/>
    <w:rsid w:val="00F95051"/>
    <w:rsid w:val="00FA3D05"/>
    <w:rsid w:val="00FB73DD"/>
    <w:rsid w:val="00FC02FD"/>
    <w:rsid w:val="00FC7C70"/>
    <w:rsid w:val="00FD5156"/>
    <w:rsid w:val="00FD57D5"/>
    <w:rsid w:val="00FE43D4"/>
    <w:rsid w:val="00FF057B"/>
    <w:rsid w:val="0FDE4D40"/>
    <w:rsid w:val="262CF9D6"/>
    <w:rsid w:val="3982ABE8"/>
    <w:rsid w:val="44EAD42D"/>
    <w:rsid w:val="5801E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EA455D"/>
    <w:pPr>
      <w:tabs>
        <w:tab w:val="center" w:pos="4680"/>
        <w:tab w:val="right" w:pos="9360"/>
      </w:tabs>
      <w:spacing w:after="0" w:line="240" w:lineRule="auto"/>
    </w:pPr>
  </w:style>
  <w:style w:type="character" w:styleId="HeaderChar" w:customStyle="1">
    <w:name w:val="Header Char"/>
    <w:basedOn w:val="DefaultParagraphFont"/>
    <w:link w:val="Header"/>
    <w:uiPriority w:val="99"/>
    <w:rsid w:val="00EA455D"/>
  </w:style>
  <w:style w:type="paragraph" w:styleId="Footer">
    <w:name w:val="footer"/>
    <w:basedOn w:val="Normal"/>
    <w:link w:val="FooterChar"/>
    <w:uiPriority w:val="99"/>
    <w:unhideWhenUsed/>
    <w:rsid w:val="00EA455D"/>
    <w:pPr>
      <w:tabs>
        <w:tab w:val="center" w:pos="4680"/>
        <w:tab w:val="right" w:pos="9360"/>
      </w:tabs>
      <w:spacing w:after="0" w:line="240" w:lineRule="auto"/>
    </w:pPr>
  </w:style>
  <w:style w:type="character" w:styleId="FooterChar" w:customStyle="1">
    <w:name w:val="Footer Char"/>
    <w:basedOn w:val="DefaultParagraphFont"/>
    <w:link w:val="Footer"/>
    <w:uiPriority w:val="99"/>
    <w:rsid w:val="00EA455D"/>
  </w:style>
  <w:style w:type="paragraph" w:styleId="paragraph" w:customStyle="1">
    <w:name w:val="paragraph"/>
    <w:basedOn w:val="Normal"/>
    <w:rsid w:val="00494A9B"/>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494A9B"/>
  </w:style>
  <w:style w:type="character" w:styleId="normaltextrun" w:customStyle="1">
    <w:name w:val="normaltextrun"/>
    <w:basedOn w:val="DefaultParagraphFont"/>
    <w:rsid w:val="00494A9B"/>
  </w:style>
  <w:style w:type="character" w:styleId="FollowedHyperlink">
    <w:name w:val="FollowedHyperlink"/>
    <w:basedOn w:val="DefaultParagraphFont"/>
    <w:uiPriority w:val="99"/>
    <w:semiHidden/>
    <w:unhideWhenUsed/>
    <w:rsid w:val="008F171F"/>
    <w:rPr>
      <w:color w:val="954F72" w:themeColor="followedHyperlink"/>
      <w:u w:val="single"/>
    </w:rPr>
  </w:style>
  <w:style w:type="paragraph" w:styleId="NormalWeb">
    <w:name w:val="Normal (Web)"/>
    <w:basedOn w:val="Normal"/>
    <w:uiPriority w:val="99"/>
    <w:semiHidden/>
    <w:unhideWhenUsed/>
    <w:rsid w:val="00DD46D8"/>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82247">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247961207">
      <w:bodyDiv w:val="1"/>
      <w:marLeft w:val="0"/>
      <w:marRight w:val="0"/>
      <w:marTop w:val="0"/>
      <w:marBottom w:val="0"/>
      <w:divBdr>
        <w:top w:val="none" w:sz="0" w:space="0" w:color="auto"/>
        <w:left w:val="none" w:sz="0" w:space="0" w:color="auto"/>
        <w:bottom w:val="none" w:sz="0" w:space="0" w:color="auto"/>
        <w:right w:val="none" w:sz="0" w:space="0" w:color="auto"/>
      </w:divBdr>
    </w:div>
    <w:div w:id="160098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yperlink" Target="mailto:bobhoch@ufl.edu" TargetMode="External"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jpg" Id="Rae9b024852924a24" /><Relationship Type="http://schemas.openxmlformats.org/officeDocument/2006/relationships/image" Target="/media/image2.jpg" Id="R50c06e1e65d943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CB7C31DD53E458AF11C3E5C032F46" ma:contentTypeVersion="14" ma:contentTypeDescription="Create a new document." ma:contentTypeScope="" ma:versionID="59cfc774d7547ef7b6025d0c1605373b">
  <xsd:schema xmlns:xsd="http://www.w3.org/2001/XMLSchema" xmlns:xs="http://www.w3.org/2001/XMLSchema" xmlns:p="http://schemas.microsoft.com/office/2006/metadata/properties" xmlns:ns2="9c6430b3-36b1-4adf-9754-49aed2ae68dc" xmlns:ns3="73e74672-d688-40c6-a6fb-e1af67a2b8e9" targetNamespace="http://schemas.microsoft.com/office/2006/metadata/properties" ma:root="true" ma:fieldsID="583444275fb0afdf376a49dab0ba835d" ns2:_="" ns3:_="">
    <xsd:import namespace="9c6430b3-36b1-4adf-9754-49aed2ae68dc"/>
    <xsd:import namespace="73e74672-d688-40c6-a6fb-e1af67a2b8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30b3-36b1-4adf-9754-49aed2ae6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e74672-d688-40c6-a6fb-e1af67a2b8e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91377b5-f4a4-49ae-84ae-432bbb192381}" ma:internalName="TaxCatchAll" ma:showField="CatchAllData" ma:web="73e74672-d688-40c6-a6fb-e1af67a2b8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6430b3-36b1-4adf-9754-49aed2ae68dc">
      <Terms xmlns="http://schemas.microsoft.com/office/infopath/2007/PartnerControls"/>
    </lcf76f155ced4ddcb4097134ff3c332f>
    <TaxCatchAll xmlns="73e74672-d688-40c6-a6fb-e1af67a2b8e9" xsi:nil="true"/>
  </documentManagement>
</p:properties>
</file>

<file path=customXml/itemProps1.xml><?xml version="1.0" encoding="utf-8"?>
<ds:datastoreItem xmlns:ds="http://schemas.openxmlformats.org/officeDocument/2006/customXml" ds:itemID="{F0C81904-3ADC-4726-AD73-28C08B691D6F}"/>
</file>

<file path=customXml/itemProps2.xml><?xml version="1.0" encoding="utf-8"?>
<ds:datastoreItem xmlns:ds="http://schemas.openxmlformats.org/officeDocument/2006/customXml" ds:itemID="{3AB2344C-62C4-434C-9233-F4927F2411D5}"/>
</file>

<file path=customXml/itemProps3.xml><?xml version="1.0" encoding="utf-8"?>
<ds:datastoreItem xmlns:ds="http://schemas.openxmlformats.org/officeDocument/2006/customXml" ds:itemID="{5DB924A8-2F39-48C7-A4C2-891610B51A0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Glasscock,Kimberly Ann</cp:lastModifiedBy>
  <cp:revision>7</cp:revision>
  <dcterms:created xsi:type="dcterms:W3CDTF">2023-05-03T19:10:00Z</dcterms:created>
  <dcterms:modified xsi:type="dcterms:W3CDTF">2023-05-04T15:55:57Z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0x010100F2ECB7C31DD53E458AF11C3E5C032F46</vt:lpwstr>
  </property>
  <property fmtid="{D5CDD505-2E9C-101B-9397-08002B2CF9AE}" pid="3" name="MediaServiceImageTags">
    <vt:lpwstr/>
  </property>
</Properties>
</file>