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6FDF35" w14:textId="5668C7E2" w:rsidR="00431650" w:rsidRPr="005E1E64" w:rsidRDefault="00431650" w:rsidP="00D81BDA">
      <w:pPr>
        <w:rPr>
          <w:b/>
          <w:bCs/>
          <w:sz w:val="24"/>
          <w:szCs w:val="24"/>
        </w:rPr>
      </w:pPr>
      <w:r w:rsidRPr="005E1E64">
        <w:rPr>
          <w:b/>
          <w:bCs/>
          <w:sz w:val="24"/>
          <w:szCs w:val="24"/>
        </w:rPr>
        <w:t xml:space="preserve">Welcome to </w:t>
      </w:r>
      <w:r w:rsidR="00A941E1" w:rsidRPr="005E1E64">
        <w:rPr>
          <w:b/>
          <w:bCs/>
          <w:sz w:val="24"/>
          <w:szCs w:val="24"/>
        </w:rPr>
        <w:t>this week’s</w:t>
      </w:r>
      <w:r w:rsidR="00944BCA" w:rsidRPr="005E1E64">
        <w:rPr>
          <w:b/>
          <w:bCs/>
          <w:sz w:val="24"/>
          <w:szCs w:val="24"/>
        </w:rPr>
        <w:t xml:space="preserve"> 2022 season’s</w:t>
      </w:r>
      <w:r w:rsidRPr="005E1E64">
        <w:rPr>
          <w:b/>
          <w:bCs/>
          <w:sz w:val="24"/>
          <w:szCs w:val="24"/>
        </w:rPr>
        <w:t xml:space="preserve"> weekly issue of our UF/IFAS Extension Suwannee Valley Watermelon Crop Update. </w:t>
      </w:r>
      <w:r w:rsidR="00686706" w:rsidRPr="005E1E64">
        <w:rPr>
          <w:b/>
          <w:bCs/>
          <w:sz w:val="24"/>
          <w:szCs w:val="24"/>
        </w:rPr>
        <w:t xml:space="preserve">These updates </w:t>
      </w:r>
      <w:r w:rsidR="00A941E1" w:rsidRPr="005E1E64">
        <w:rPr>
          <w:b/>
          <w:bCs/>
          <w:sz w:val="24"/>
          <w:szCs w:val="24"/>
        </w:rPr>
        <w:t>are</w:t>
      </w:r>
      <w:r w:rsidR="00686706" w:rsidRPr="005E1E64">
        <w:rPr>
          <w:b/>
          <w:bCs/>
          <w:sz w:val="24"/>
          <w:szCs w:val="24"/>
        </w:rPr>
        <w:t xml:space="preserve"> s</w:t>
      </w:r>
      <w:r w:rsidRPr="005E1E64">
        <w:rPr>
          <w:b/>
          <w:bCs/>
          <w:sz w:val="24"/>
          <w:szCs w:val="24"/>
        </w:rPr>
        <w:t>ummarized by Bob Hochmuth with input from Suwannee Valley Extension Agents: Mark Warren</w:t>
      </w:r>
      <w:r w:rsidR="00944BCA" w:rsidRPr="005E1E64">
        <w:rPr>
          <w:b/>
          <w:bCs/>
          <w:sz w:val="24"/>
          <w:szCs w:val="24"/>
        </w:rPr>
        <w:t xml:space="preserve"> (Levy)</w:t>
      </w:r>
      <w:r w:rsidRPr="005E1E64">
        <w:rPr>
          <w:b/>
          <w:bCs/>
          <w:sz w:val="24"/>
          <w:szCs w:val="24"/>
        </w:rPr>
        <w:t>, Tyler Pittman</w:t>
      </w:r>
      <w:r w:rsidR="00944BCA" w:rsidRPr="005E1E64">
        <w:rPr>
          <w:b/>
          <w:bCs/>
          <w:sz w:val="24"/>
          <w:szCs w:val="24"/>
        </w:rPr>
        <w:t xml:space="preserve"> (Gilchrist)</w:t>
      </w:r>
      <w:r w:rsidRPr="005E1E64">
        <w:rPr>
          <w:b/>
          <w:bCs/>
          <w:sz w:val="24"/>
          <w:szCs w:val="24"/>
        </w:rPr>
        <w:t>, Tatiana Sanchez</w:t>
      </w:r>
      <w:r w:rsidR="00944BCA" w:rsidRPr="005E1E64">
        <w:rPr>
          <w:b/>
          <w:bCs/>
          <w:sz w:val="24"/>
          <w:szCs w:val="24"/>
        </w:rPr>
        <w:t xml:space="preserve"> (Alachua)</w:t>
      </w:r>
      <w:r w:rsidRPr="005E1E64">
        <w:rPr>
          <w:b/>
          <w:bCs/>
          <w:sz w:val="24"/>
          <w:szCs w:val="24"/>
        </w:rPr>
        <w:t>, Luke Harlow</w:t>
      </w:r>
      <w:r w:rsidR="00944BCA" w:rsidRPr="005E1E64">
        <w:rPr>
          <w:b/>
          <w:bCs/>
          <w:sz w:val="24"/>
          <w:szCs w:val="24"/>
        </w:rPr>
        <w:t xml:space="preserve"> (Union)</w:t>
      </w:r>
      <w:r w:rsidRPr="005E1E64">
        <w:rPr>
          <w:b/>
          <w:bCs/>
          <w:sz w:val="24"/>
          <w:szCs w:val="24"/>
        </w:rPr>
        <w:t>, Jay Capasso</w:t>
      </w:r>
      <w:r w:rsidR="00944BCA" w:rsidRPr="005E1E64">
        <w:rPr>
          <w:b/>
          <w:bCs/>
          <w:sz w:val="24"/>
          <w:szCs w:val="24"/>
        </w:rPr>
        <w:t xml:space="preserve"> (Columbia)</w:t>
      </w:r>
      <w:r w:rsidRPr="005E1E64">
        <w:rPr>
          <w:b/>
          <w:bCs/>
          <w:sz w:val="24"/>
          <w:szCs w:val="24"/>
        </w:rPr>
        <w:t>, Dan Fenneman</w:t>
      </w:r>
      <w:r w:rsidR="00944BCA" w:rsidRPr="005E1E64">
        <w:rPr>
          <w:b/>
          <w:bCs/>
          <w:sz w:val="24"/>
          <w:szCs w:val="24"/>
        </w:rPr>
        <w:t xml:space="preserve"> (Madison)</w:t>
      </w:r>
      <w:r w:rsidRPr="005E1E64">
        <w:rPr>
          <w:b/>
          <w:bCs/>
          <w:sz w:val="24"/>
          <w:szCs w:val="24"/>
        </w:rPr>
        <w:t>, Keith Wynn</w:t>
      </w:r>
      <w:r w:rsidR="00944BCA" w:rsidRPr="005E1E64">
        <w:rPr>
          <w:b/>
          <w:bCs/>
          <w:sz w:val="24"/>
          <w:szCs w:val="24"/>
        </w:rPr>
        <w:t xml:space="preserve"> (Hamilton)</w:t>
      </w:r>
      <w:r w:rsidRPr="005E1E64">
        <w:rPr>
          <w:b/>
          <w:bCs/>
          <w:sz w:val="24"/>
          <w:szCs w:val="24"/>
        </w:rPr>
        <w:t>, Danielle Sprague</w:t>
      </w:r>
      <w:r w:rsidR="00944BCA" w:rsidRPr="005E1E64">
        <w:rPr>
          <w:b/>
          <w:bCs/>
          <w:sz w:val="24"/>
          <w:szCs w:val="24"/>
        </w:rPr>
        <w:t xml:space="preserve"> (Jefferson)</w:t>
      </w:r>
      <w:r w:rsidR="00A13F36" w:rsidRPr="005E1E64">
        <w:rPr>
          <w:b/>
          <w:bCs/>
          <w:sz w:val="24"/>
          <w:szCs w:val="24"/>
        </w:rPr>
        <w:t>,</w:t>
      </w:r>
      <w:r w:rsidR="00944BCA" w:rsidRPr="005E1E64">
        <w:rPr>
          <w:b/>
          <w:bCs/>
          <w:sz w:val="24"/>
          <w:szCs w:val="24"/>
        </w:rPr>
        <w:t xml:space="preserve"> Emily Beach (Lafayette), Amanda Phillips (Suwannee),</w:t>
      </w:r>
      <w:r w:rsidR="00A13F36" w:rsidRPr="005E1E64">
        <w:rPr>
          <w:b/>
          <w:bCs/>
          <w:sz w:val="24"/>
          <w:szCs w:val="24"/>
        </w:rPr>
        <w:t xml:space="preserve"> Kevin Athearn</w:t>
      </w:r>
      <w:r w:rsidR="00944BCA" w:rsidRPr="005E1E64">
        <w:rPr>
          <w:b/>
          <w:bCs/>
          <w:sz w:val="24"/>
          <w:szCs w:val="24"/>
        </w:rPr>
        <w:t xml:space="preserve"> (RSA-Agri- business)</w:t>
      </w:r>
      <w:r w:rsidR="00A13F36" w:rsidRPr="005E1E64">
        <w:rPr>
          <w:b/>
          <w:bCs/>
          <w:sz w:val="24"/>
          <w:szCs w:val="24"/>
        </w:rPr>
        <w:t xml:space="preserve">, and </w:t>
      </w:r>
      <w:r w:rsidR="00944BCA" w:rsidRPr="005E1E64">
        <w:rPr>
          <w:b/>
          <w:bCs/>
          <w:sz w:val="24"/>
          <w:szCs w:val="24"/>
        </w:rPr>
        <w:t>Sudeep Sidhu (</w:t>
      </w:r>
      <w:r w:rsidR="003400FC" w:rsidRPr="005E1E64">
        <w:rPr>
          <w:b/>
          <w:bCs/>
          <w:sz w:val="24"/>
          <w:szCs w:val="24"/>
        </w:rPr>
        <w:t xml:space="preserve">RSA- </w:t>
      </w:r>
      <w:r w:rsidR="00944BCA" w:rsidRPr="005E1E64">
        <w:rPr>
          <w:b/>
          <w:bCs/>
          <w:sz w:val="24"/>
          <w:szCs w:val="24"/>
        </w:rPr>
        <w:t>Water Resources)</w:t>
      </w:r>
      <w:r w:rsidRPr="005E1E64">
        <w:rPr>
          <w:b/>
          <w:bCs/>
          <w:sz w:val="24"/>
          <w:szCs w:val="24"/>
        </w:rPr>
        <w:t>.</w:t>
      </w:r>
    </w:p>
    <w:p w14:paraId="2FE5560D" w14:textId="5FC768F2" w:rsidR="00901B36" w:rsidRPr="005E1E64" w:rsidRDefault="00901B36" w:rsidP="00D81BDA">
      <w:pPr>
        <w:rPr>
          <w:b/>
          <w:bCs/>
          <w:sz w:val="24"/>
          <w:szCs w:val="24"/>
        </w:rPr>
      </w:pPr>
      <w:r w:rsidRPr="005E1E64">
        <w:rPr>
          <w:b/>
          <w:bCs/>
          <w:sz w:val="24"/>
          <w:szCs w:val="24"/>
        </w:rPr>
        <w:t>If you know someone who wants to be added to</w:t>
      </w:r>
      <w:r w:rsidR="00327DD3" w:rsidRPr="005E1E64">
        <w:rPr>
          <w:b/>
          <w:bCs/>
          <w:sz w:val="24"/>
          <w:szCs w:val="24"/>
        </w:rPr>
        <w:t xml:space="preserve"> this weekly notice, contact your Extension Agent or Mark Warren (352-949-82</w:t>
      </w:r>
      <w:r w:rsidR="00AB02A8" w:rsidRPr="005E1E64">
        <w:rPr>
          <w:b/>
          <w:bCs/>
          <w:sz w:val="24"/>
          <w:szCs w:val="24"/>
        </w:rPr>
        <w:t>8</w:t>
      </w:r>
      <w:r w:rsidR="00327DD3" w:rsidRPr="005E1E64">
        <w:rPr>
          <w:b/>
          <w:bCs/>
          <w:sz w:val="24"/>
          <w:szCs w:val="24"/>
        </w:rPr>
        <w:t>8) if you want to be added to the</w:t>
      </w:r>
      <w:r w:rsidRPr="005E1E64">
        <w:rPr>
          <w:b/>
          <w:bCs/>
          <w:sz w:val="24"/>
          <w:szCs w:val="24"/>
        </w:rPr>
        <w:t xml:space="preserve"> regional</w:t>
      </w:r>
      <w:r w:rsidR="00327DD3" w:rsidRPr="005E1E64">
        <w:rPr>
          <w:b/>
          <w:bCs/>
          <w:sz w:val="24"/>
          <w:szCs w:val="24"/>
        </w:rPr>
        <w:t xml:space="preserve"> watermelon group</w:t>
      </w:r>
      <w:r w:rsidRPr="005E1E64">
        <w:rPr>
          <w:b/>
          <w:bCs/>
          <w:sz w:val="24"/>
          <w:szCs w:val="24"/>
        </w:rPr>
        <w:t xml:space="preserve"> text app</w:t>
      </w:r>
      <w:r w:rsidR="00327DD3" w:rsidRPr="005E1E64">
        <w:rPr>
          <w:b/>
          <w:bCs/>
          <w:sz w:val="24"/>
          <w:szCs w:val="24"/>
        </w:rPr>
        <w:t>.</w:t>
      </w:r>
      <w:r w:rsidRPr="005E1E64">
        <w:rPr>
          <w:b/>
          <w:bCs/>
          <w:sz w:val="24"/>
          <w:szCs w:val="24"/>
        </w:rPr>
        <w:t xml:space="preserve"> </w:t>
      </w:r>
    </w:p>
    <w:p w14:paraId="734199C3" w14:textId="253BA170" w:rsidR="00D81BDA" w:rsidRDefault="00431650" w:rsidP="00686706">
      <w:pPr>
        <w:spacing w:after="0"/>
        <w:rPr>
          <w:b/>
          <w:bCs/>
          <w:sz w:val="24"/>
          <w:szCs w:val="24"/>
        </w:rPr>
      </w:pPr>
      <w:r w:rsidRPr="005E1E64">
        <w:rPr>
          <w:b/>
          <w:bCs/>
          <w:sz w:val="24"/>
          <w:szCs w:val="24"/>
        </w:rPr>
        <w:t xml:space="preserve">Thank You to the </w:t>
      </w:r>
      <w:r w:rsidR="00AB203B" w:rsidRPr="005E1E64">
        <w:rPr>
          <w:b/>
          <w:bCs/>
          <w:sz w:val="24"/>
          <w:szCs w:val="24"/>
        </w:rPr>
        <w:t xml:space="preserve">2022 </w:t>
      </w:r>
      <w:r w:rsidR="00D81BDA" w:rsidRPr="005E1E64">
        <w:rPr>
          <w:b/>
          <w:bCs/>
          <w:sz w:val="24"/>
          <w:szCs w:val="24"/>
        </w:rPr>
        <w:t>Suwannee Valley Rapid Diagnostic Watermelon Program</w:t>
      </w:r>
      <w:r w:rsidRPr="005E1E64">
        <w:rPr>
          <w:b/>
          <w:bCs/>
          <w:sz w:val="24"/>
          <w:szCs w:val="24"/>
        </w:rPr>
        <w:t xml:space="preserve"> and Its Industry</w:t>
      </w:r>
      <w:r w:rsidR="003E6F46" w:rsidRPr="005E1E64">
        <w:rPr>
          <w:b/>
          <w:bCs/>
          <w:sz w:val="24"/>
          <w:szCs w:val="24"/>
        </w:rPr>
        <w:t xml:space="preserve"> Sponsors</w:t>
      </w:r>
      <w:r w:rsidR="005E1E64" w:rsidRPr="005E1E64">
        <w:rPr>
          <w:b/>
          <w:bCs/>
          <w:sz w:val="24"/>
          <w:szCs w:val="24"/>
        </w:rPr>
        <w:t xml:space="preserve">. </w:t>
      </w:r>
      <w:bookmarkStart w:id="0" w:name="_Hlk66996232"/>
      <w:r w:rsidR="00D81BDA" w:rsidRPr="005E1E64">
        <w:rPr>
          <w:b/>
          <w:bCs/>
          <w:sz w:val="24"/>
          <w:szCs w:val="24"/>
        </w:rPr>
        <w:t xml:space="preserve">Syngenta Crop Protection, </w:t>
      </w:r>
      <w:r w:rsidR="008A2923" w:rsidRPr="005E1E64">
        <w:rPr>
          <w:b/>
          <w:bCs/>
          <w:sz w:val="24"/>
          <w:szCs w:val="24"/>
        </w:rPr>
        <w:t xml:space="preserve">Glades Crop Care, </w:t>
      </w:r>
      <w:r w:rsidR="00E454F8" w:rsidRPr="005E1E64">
        <w:rPr>
          <w:b/>
          <w:bCs/>
          <w:sz w:val="24"/>
          <w:szCs w:val="24"/>
        </w:rPr>
        <w:t>TriEst Ag Group,</w:t>
      </w:r>
      <w:r w:rsidR="003961CF" w:rsidRPr="005E1E64">
        <w:rPr>
          <w:b/>
          <w:bCs/>
          <w:sz w:val="24"/>
          <w:szCs w:val="24"/>
        </w:rPr>
        <w:t xml:space="preserve"> Gowan USA,</w:t>
      </w:r>
      <w:r w:rsidR="001A52A9" w:rsidRPr="005E1E64">
        <w:rPr>
          <w:b/>
          <w:bCs/>
          <w:sz w:val="24"/>
          <w:szCs w:val="24"/>
        </w:rPr>
        <w:t xml:space="preserve"> </w:t>
      </w:r>
      <w:r w:rsidR="00B413A3" w:rsidRPr="005E1E64">
        <w:rPr>
          <w:b/>
          <w:bCs/>
          <w:sz w:val="24"/>
          <w:szCs w:val="24"/>
        </w:rPr>
        <w:t>Summit Agro-USA</w:t>
      </w:r>
      <w:r w:rsidR="003961CF" w:rsidRPr="005E1E64">
        <w:rPr>
          <w:b/>
          <w:bCs/>
          <w:sz w:val="24"/>
          <w:szCs w:val="24"/>
        </w:rPr>
        <w:t>, and Harrell’s Fertilizer</w:t>
      </w:r>
      <w:r w:rsidR="00B413A3" w:rsidRPr="005E1E64">
        <w:rPr>
          <w:b/>
          <w:bCs/>
          <w:sz w:val="24"/>
          <w:szCs w:val="24"/>
        </w:rPr>
        <w:t xml:space="preserve"> </w:t>
      </w:r>
      <w:r w:rsidR="00D81BDA" w:rsidRPr="005E1E64">
        <w:rPr>
          <w:b/>
          <w:bCs/>
          <w:sz w:val="24"/>
          <w:szCs w:val="24"/>
        </w:rPr>
        <w:t>for sponsoring this effort.</w:t>
      </w:r>
      <w:r w:rsidR="00E40585" w:rsidRPr="005E1E64">
        <w:rPr>
          <w:b/>
          <w:bCs/>
          <w:sz w:val="24"/>
          <w:szCs w:val="24"/>
        </w:rPr>
        <w:t xml:space="preserve"> </w:t>
      </w:r>
      <w:bookmarkEnd w:id="0"/>
      <w:r w:rsidRPr="005E1E64">
        <w:rPr>
          <w:b/>
          <w:bCs/>
          <w:sz w:val="24"/>
          <w:szCs w:val="24"/>
        </w:rPr>
        <w:t>Other i</w:t>
      </w:r>
      <w:r w:rsidR="00E40585" w:rsidRPr="005E1E64">
        <w:rPr>
          <w:b/>
          <w:bCs/>
          <w:sz w:val="24"/>
          <w:szCs w:val="24"/>
        </w:rPr>
        <w:t>ndustry reps interested in sponsoring this effort</w:t>
      </w:r>
      <w:r w:rsidRPr="005E1E64">
        <w:rPr>
          <w:b/>
          <w:bCs/>
          <w:sz w:val="24"/>
          <w:szCs w:val="24"/>
        </w:rPr>
        <w:t xml:space="preserve"> can</w:t>
      </w:r>
      <w:r w:rsidR="00E40585" w:rsidRPr="005E1E64">
        <w:rPr>
          <w:b/>
          <w:bCs/>
          <w:sz w:val="24"/>
          <w:szCs w:val="24"/>
        </w:rPr>
        <w:t xml:space="preserve"> contact Bob Hochmuth at </w:t>
      </w:r>
      <w:hyperlink r:id="rId5" w:history="1">
        <w:r w:rsidR="003E6F46" w:rsidRPr="005E1E64">
          <w:rPr>
            <w:rStyle w:val="Hyperlink"/>
            <w:b/>
            <w:bCs/>
            <w:sz w:val="24"/>
            <w:szCs w:val="24"/>
          </w:rPr>
          <w:t>bobhoch@ufl.edu</w:t>
        </w:r>
      </w:hyperlink>
      <w:r w:rsidR="003E6F46" w:rsidRPr="005E1E64">
        <w:rPr>
          <w:b/>
          <w:bCs/>
          <w:sz w:val="24"/>
          <w:szCs w:val="24"/>
        </w:rPr>
        <w:t xml:space="preserve"> or 386-288-6301.</w:t>
      </w:r>
    </w:p>
    <w:p w14:paraId="7BAD1076" w14:textId="395D89B6" w:rsidR="000225EE" w:rsidRDefault="000225EE" w:rsidP="00686706">
      <w:pPr>
        <w:spacing w:after="0"/>
        <w:rPr>
          <w:b/>
          <w:bCs/>
          <w:sz w:val="24"/>
          <w:szCs w:val="24"/>
        </w:rPr>
      </w:pPr>
    </w:p>
    <w:p w14:paraId="2EBBD9F2" w14:textId="081EBB18" w:rsidR="000225EE" w:rsidRPr="00FB7ED1" w:rsidRDefault="007619CB" w:rsidP="000225EE">
      <w:pPr>
        <w:widowControl w:val="0"/>
        <w:autoSpaceDE w:val="0"/>
        <w:autoSpaceDN w:val="0"/>
        <w:spacing w:after="0" w:line="240" w:lineRule="auto"/>
        <w:ind w:left="100" w:right="115"/>
        <w:jc w:val="both"/>
        <w:rPr>
          <w:rFonts w:eastAsia="Book Antiqua" w:cstheme="minorHAnsi"/>
          <w:sz w:val="24"/>
          <w:szCs w:val="24"/>
        </w:rPr>
      </w:pPr>
      <w:r>
        <w:rPr>
          <w:rFonts w:eastAsia="Book Antiqua" w:cstheme="minorHAnsi"/>
          <w:b/>
          <w:bCs/>
          <w:sz w:val="24"/>
          <w:szCs w:val="24"/>
        </w:rPr>
        <w:t xml:space="preserve">Reminder: </w:t>
      </w:r>
      <w:r w:rsidR="000225EE" w:rsidRPr="00FB7ED1">
        <w:rPr>
          <w:rFonts w:eastAsia="Book Antiqua" w:cstheme="minorHAnsi"/>
          <w:b/>
          <w:bCs/>
          <w:sz w:val="24"/>
          <w:szCs w:val="24"/>
        </w:rPr>
        <w:t>You are invited to a Watermelon Field Day</w:t>
      </w:r>
      <w:r w:rsidR="000225EE" w:rsidRPr="00FB7ED1">
        <w:rPr>
          <w:rFonts w:eastAsia="Book Antiqua" w:cstheme="minorHAnsi"/>
          <w:sz w:val="24"/>
          <w:szCs w:val="24"/>
        </w:rPr>
        <w:t xml:space="preserve"> at the Watson’s Farm near Trenton on May 3</w:t>
      </w:r>
      <w:r w:rsidR="000225EE" w:rsidRPr="00FB7ED1">
        <w:rPr>
          <w:rFonts w:eastAsia="Book Antiqua" w:cstheme="minorHAnsi"/>
          <w:sz w:val="24"/>
          <w:szCs w:val="24"/>
          <w:vertAlign w:val="superscript"/>
        </w:rPr>
        <w:t>rd</w:t>
      </w:r>
      <w:r w:rsidR="000225EE" w:rsidRPr="00FB7ED1">
        <w:rPr>
          <w:rFonts w:eastAsia="Book Antiqua" w:cstheme="minorHAnsi"/>
          <w:sz w:val="24"/>
          <w:szCs w:val="24"/>
        </w:rPr>
        <w:t>, 2022.</w:t>
      </w:r>
      <w:r w:rsidR="000225EE" w:rsidRPr="00FB7ED1">
        <w:rPr>
          <w:rFonts w:eastAsia="Book Antiqua" w:cstheme="minorHAnsi"/>
          <w:spacing w:val="80"/>
          <w:sz w:val="24"/>
          <w:szCs w:val="24"/>
        </w:rPr>
        <w:t xml:space="preserve"> </w:t>
      </w:r>
      <w:r w:rsidR="000225EE" w:rsidRPr="00FB7ED1">
        <w:rPr>
          <w:rFonts w:eastAsia="Book Antiqua" w:cstheme="minorHAnsi"/>
          <w:sz w:val="24"/>
          <w:szCs w:val="24"/>
        </w:rPr>
        <w:t>The Field Day will begin at 6:00pm at one of the Watson fields near the intersection of NW 60</w:t>
      </w:r>
      <w:r w:rsidR="000225EE" w:rsidRPr="00FB7ED1">
        <w:rPr>
          <w:rFonts w:eastAsia="Book Antiqua" w:cstheme="minorHAnsi"/>
          <w:position w:val="6"/>
          <w:sz w:val="16"/>
          <w:szCs w:val="24"/>
        </w:rPr>
        <w:t>th</w:t>
      </w:r>
      <w:r w:rsidR="000225EE" w:rsidRPr="00FB7ED1">
        <w:rPr>
          <w:rFonts w:eastAsia="Book Antiqua" w:cstheme="minorHAnsi"/>
          <w:spacing w:val="39"/>
          <w:position w:val="6"/>
          <w:sz w:val="16"/>
          <w:szCs w:val="24"/>
        </w:rPr>
        <w:t xml:space="preserve"> </w:t>
      </w:r>
      <w:r w:rsidR="000225EE" w:rsidRPr="00FB7ED1">
        <w:rPr>
          <w:rFonts w:eastAsia="Book Antiqua" w:cstheme="minorHAnsi"/>
          <w:sz w:val="24"/>
          <w:szCs w:val="24"/>
        </w:rPr>
        <w:t>Avenue and NW 165</w:t>
      </w:r>
      <w:r w:rsidR="000225EE" w:rsidRPr="00FB7ED1">
        <w:rPr>
          <w:rFonts w:eastAsia="Book Antiqua" w:cstheme="minorHAnsi"/>
          <w:position w:val="6"/>
          <w:sz w:val="16"/>
          <w:szCs w:val="24"/>
        </w:rPr>
        <w:t>th</w:t>
      </w:r>
      <w:r w:rsidR="000225EE" w:rsidRPr="00FB7ED1">
        <w:rPr>
          <w:rFonts w:eastAsia="Book Antiqua" w:cstheme="minorHAnsi"/>
          <w:spacing w:val="39"/>
          <w:position w:val="6"/>
          <w:sz w:val="16"/>
          <w:szCs w:val="24"/>
        </w:rPr>
        <w:t xml:space="preserve"> </w:t>
      </w:r>
      <w:r w:rsidR="000225EE" w:rsidRPr="00FB7ED1">
        <w:rPr>
          <w:rFonts w:eastAsia="Book Antiqua" w:cstheme="minorHAnsi"/>
          <w:sz w:val="24"/>
          <w:szCs w:val="24"/>
        </w:rPr>
        <w:t>Street, southwest of Trenton (see attached map).</w:t>
      </w:r>
      <w:r w:rsidR="000225EE" w:rsidRPr="00FB7ED1">
        <w:rPr>
          <w:rFonts w:eastAsia="Book Antiqua" w:cstheme="minorHAnsi"/>
          <w:spacing w:val="40"/>
          <w:sz w:val="24"/>
          <w:szCs w:val="24"/>
        </w:rPr>
        <w:t xml:space="preserve"> Dinner</w:t>
      </w:r>
      <w:r w:rsidR="000225EE" w:rsidRPr="00FB7ED1">
        <w:rPr>
          <w:rFonts w:eastAsia="Book Antiqua" w:cstheme="minorHAnsi"/>
          <w:spacing w:val="-1"/>
          <w:sz w:val="24"/>
          <w:szCs w:val="24"/>
        </w:rPr>
        <w:t xml:space="preserve"> </w:t>
      </w:r>
      <w:r w:rsidR="000225EE" w:rsidRPr="00FB7ED1">
        <w:rPr>
          <w:rFonts w:eastAsia="Book Antiqua" w:cstheme="minorHAnsi"/>
          <w:sz w:val="24"/>
          <w:szCs w:val="24"/>
        </w:rPr>
        <w:t>will</w:t>
      </w:r>
      <w:r w:rsidR="000225EE" w:rsidRPr="00FB7ED1">
        <w:rPr>
          <w:rFonts w:eastAsia="Book Antiqua" w:cstheme="minorHAnsi"/>
          <w:spacing w:val="-2"/>
          <w:sz w:val="24"/>
          <w:szCs w:val="24"/>
        </w:rPr>
        <w:t xml:space="preserve"> </w:t>
      </w:r>
      <w:r w:rsidR="000225EE" w:rsidRPr="00FB7ED1">
        <w:rPr>
          <w:rFonts w:eastAsia="Book Antiqua" w:cstheme="minorHAnsi"/>
          <w:sz w:val="24"/>
          <w:szCs w:val="24"/>
        </w:rPr>
        <w:t>be</w:t>
      </w:r>
      <w:r w:rsidR="000225EE" w:rsidRPr="00FB7ED1">
        <w:rPr>
          <w:rFonts w:eastAsia="Book Antiqua" w:cstheme="minorHAnsi"/>
          <w:spacing w:val="-2"/>
          <w:sz w:val="24"/>
          <w:szCs w:val="24"/>
        </w:rPr>
        <w:t xml:space="preserve"> </w:t>
      </w:r>
      <w:r w:rsidR="000225EE" w:rsidRPr="00FB7ED1">
        <w:rPr>
          <w:rFonts w:eastAsia="Book Antiqua" w:cstheme="minorHAnsi"/>
          <w:sz w:val="24"/>
          <w:szCs w:val="24"/>
        </w:rPr>
        <w:t>provided by Industry and will be served after the fertilizer plot tour.</w:t>
      </w:r>
      <w:r w:rsidR="000225EE" w:rsidRPr="00FB7ED1">
        <w:rPr>
          <w:rFonts w:eastAsia="Book Antiqua" w:cstheme="minorHAnsi"/>
          <w:spacing w:val="80"/>
          <w:sz w:val="24"/>
          <w:szCs w:val="24"/>
        </w:rPr>
        <w:t xml:space="preserve"> </w:t>
      </w:r>
      <w:r w:rsidR="000225EE" w:rsidRPr="00FB7ED1">
        <w:rPr>
          <w:rFonts w:eastAsia="Book Antiqua" w:cstheme="minorHAnsi"/>
          <w:sz w:val="24"/>
          <w:szCs w:val="24"/>
        </w:rPr>
        <w:t>The topics to be covered will include: Irrigation Management, Use of Controlled Release Fertilizer, Automating Irrigation Systems, and an update on food safety.</w:t>
      </w:r>
      <w:r>
        <w:rPr>
          <w:rFonts w:eastAsia="Book Antiqua" w:cstheme="minorHAnsi"/>
          <w:sz w:val="24"/>
          <w:szCs w:val="24"/>
        </w:rPr>
        <w:t xml:space="preserve"> There will be a</w:t>
      </w:r>
      <w:r w:rsidR="00EC0ABF">
        <w:rPr>
          <w:rFonts w:eastAsia="Book Antiqua" w:cstheme="minorHAnsi"/>
          <w:sz w:val="24"/>
          <w:szCs w:val="24"/>
        </w:rPr>
        <w:t>n</w:t>
      </w:r>
      <w:r>
        <w:rPr>
          <w:rFonts w:eastAsia="Book Antiqua" w:cstheme="minorHAnsi"/>
          <w:sz w:val="24"/>
          <w:szCs w:val="24"/>
        </w:rPr>
        <w:t xml:space="preserve"> “annual food safety certificate of training” for those who need that. </w:t>
      </w:r>
    </w:p>
    <w:p w14:paraId="77A4F838" w14:textId="77777777" w:rsidR="000225EE" w:rsidRPr="00FB7ED1" w:rsidRDefault="000225EE" w:rsidP="000225EE">
      <w:pPr>
        <w:widowControl w:val="0"/>
        <w:autoSpaceDE w:val="0"/>
        <w:autoSpaceDN w:val="0"/>
        <w:spacing w:before="2" w:after="0" w:line="240" w:lineRule="auto"/>
        <w:rPr>
          <w:rFonts w:eastAsia="Book Antiqua" w:cstheme="minorHAnsi"/>
          <w:sz w:val="24"/>
          <w:szCs w:val="24"/>
        </w:rPr>
      </w:pPr>
    </w:p>
    <w:p w14:paraId="156247AA" w14:textId="674CB3AF" w:rsidR="000225EE" w:rsidRDefault="000225EE" w:rsidP="00194F25">
      <w:pPr>
        <w:widowControl w:val="0"/>
        <w:autoSpaceDE w:val="0"/>
        <w:autoSpaceDN w:val="0"/>
        <w:spacing w:after="0" w:line="240" w:lineRule="auto"/>
        <w:ind w:left="100" w:right="114"/>
        <w:jc w:val="both"/>
        <w:rPr>
          <w:rFonts w:ascii="Calibri" w:eastAsia="Calibri" w:hAnsi="Calibri" w:cs="Calibri"/>
        </w:rPr>
      </w:pPr>
      <w:r w:rsidRPr="00FB7ED1">
        <w:rPr>
          <w:rFonts w:eastAsia="Book Antiqua" w:cstheme="minorHAnsi"/>
          <w:sz w:val="24"/>
          <w:szCs w:val="24"/>
        </w:rPr>
        <w:t>There is no registration fee for the Field Day</w:t>
      </w:r>
      <w:r w:rsidR="002B0188">
        <w:rPr>
          <w:rFonts w:eastAsia="Book Antiqua" w:cstheme="minorHAnsi"/>
          <w:sz w:val="24"/>
          <w:szCs w:val="24"/>
        </w:rPr>
        <w:t>, but a call to your County Agent may better assure your meal!</w:t>
      </w:r>
    </w:p>
    <w:p w14:paraId="76E8C86D" w14:textId="3B97CC79" w:rsidR="000225EE" w:rsidRPr="000225EE" w:rsidRDefault="00194F25" w:rsidP="000225EE">
      <w:pPr>
        <w:spacing w:after="0" w:line="240" w:lineRule="auto"/>
        <w:rPr>
          <w:rFonts w:ascii="Calibri" w:eastAsia="Calibri" w:hAnsi="Calibri" w:cs="Calibri"/>
        </w:rPr>
      </w:pPr>
      <w:r>
        <w:rPr>
          <w:rFonts w:ascii="Calibri" w:eastAsia="Calibri" w:hAnsi="Calibri" w:cs="Calibri"/>
        </w:rPr>
        <w:t xml:space="preserve"> </w:t>
      </w:r>
    </w:p>
    <w:p w14:paraId="5F8D10FE" w14:textId="43F20C87" w:rsidR="000225EE" w:rsidRPr="000225EE" w:rsidRDefault="000225EE" w:rsidP="000225EE">
      <w:pPr>
        <w:widowControl w:val="0"/>
        <w:autoSpaceDE w:val="0"/>
        <w:autoSpaceDN w:val="0"/>
        <w:spacing w:after="0" w:line="240" w:lineRule="auto"/>
        <w:rPr>
          <w:rFonts w:ascii="Castellar" w:eastAsia="Book Antiqua" w:hAnsi="Castellar" w:cs="Book Antiqua"/>
          <w:sz w:val="44"/>
          <w:szCs w:val="44"/>
        </w:rPr>
      </w:pPr>
      <w:r w:rsidRPr="000225EE">
        <w:rPr>
          <w:rFonts w:ascii="Castellar" w:eastAsia="Book Antiqua" w:hAnsi="Castellar" w:cs="Book Antiqua"/>
          <w:sz w:val="44"/>
          <w:szCs w:val="44"/>
        </w:rPr>
        <w:t>2022 Watermelon Field Day</w:t>
      </w:r>
    </w:p>
    <w:p w14:paraId="41D1C4C1" w14:textId="77777777" w:rsidR="000225EE" w:rsidRPr="000225EE" w:rsidRDefault="000225EE" w:rsidP="000225EE">
      <w:pPr>
        <w:widowControl w:val="0"/>
        <w:autoSpaceDE w:val="0"/>
        <w:autoSpaceDN w:val="0"/>
        <w:spacing w:after="0" w:line="240" w:lineRule="auto"/>
        <w:rPr>
          <w:rFonts w:ascii="Arial" w:eastAsia="Book Antiqua" w:hAnsi="Arial" w:cs="Arial"/>
        </w:rPr>
      </w:pPr>
      <w:r w:rsidRPr="000225EE">
        <w:rPr>
          <w:rFonts w:ascii="Castellar" w:eastAsia="Book Antiqua" w:hAnsi="Castellar" w:cs="Book Antiqua"/>
          <w:noProof/>
        </w:rPr>
        <w:drawing>
          <wp:inline distT="0" distB="0" distL="0" distR="0" wp14:anchorId="2D5FB4D7" wp14:editId="4BA956A0">
            <wp:extent cx="3166434" cy="476250"/>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66434" cy="476250"/>
                    </a:xfrm>
                    <a:prstGeom prst="rect">
                      <a:avLst/>
                    </a:prstGeom>
                  </pic:spPr>
                </pic:pic>
              </a:graphicData>
            </a:graphic>
          </wp:inline>
        </w:drawing>
      </w:r>
      <w:r w:rsidRPr="000225EE">
        <w:rPr>
          <w:rFonts w:ascii="Arial" w:eastAsia="Book Antiqua" w:hAnsi="Arial" w:cs="Arial"/>
        </w:rPr>
        <w:t xml:space="preserve">                             </w:t>
      </w:r>
    </w:p>
    <w:p w14:paraId="2775E9D8" w14:textId="77777777" w:rsidR="000225EE" w:rsidRPr="000225EE" w:rsidRDefault="000225EE" w:rsidP="000225EE">
      <w:pPr>
        <w:widowControl w:val="0"/>
        <w:autoSpaceDE w:val="0"/>
        <w:autoSpaceDN w:val="0"/>
        <w:spacing w:after="0" w:line="240" w:lineRule="auto"/>
        <w:jc w:val="center"/>
        <w:rPr>
          <w:rFonts w:ascii="Arial" w:eastAsia="Book Antiqua" w:hAnsi="Arial" w:cs="Arial"/>
        </w:rPr>
      </w:pPr>
    </w:p>
    <w:p w14:paraId="7198D31D" w14:textId="77777777" w:rsidR="000225EE" w:rsidRPr="000225EE" w:rsidRDefault="000225EE" w:rsidP="000225EE">
      <w:pPr>
        <w:widowControl w:val="0"/>
        <w:autoSpaceDE w:val="0"/>
        <w:autoSpaceDN w:val="0"/>
        <w:spacing w:after="0" w:line="240" w:lineRule="auto"/>
        <w:jc w:val="center"/>
        <w:rPr>
          <w:rFonts w:ascii="Arial" w:eastAsia="Book Antiqua" w:hAnsi="Arial" w:cs="Arial"/>
        </w:rPr>
      </w:pPr>
      <w:r w:rsidRPr="000225EE">
        <w:rPr>
          <w:rFonts w:ascii="Arial" w:eastAsia="Book Antiqua" w:hAnsi="Arial" w:cs="Arial"/>
        </w:rPr>
        <w:t>Watson’s Farm</w:t>
      </w:r>
    </w:p>
    <w:p w14:paraId="0EE802F6" w14:textId="77777777" w:rsidR="000225EE" w:rsidRPr="000225EE" w:rsidRDefault="000225EE" w:rsidP="000225EE">
      <w:pPr>
        <w:widowControl w:val="0"/>
        <w:autoSpaceDE w:val="0"/>
        <w:autoSpaceDN w:val="0"/>
        <w:spacing w:after="0" w:line="240" w:lineRule="auto"/>
        <w:jc w:val="center"/>
        <w:rPr>
          <w:rFonts w:ascii="Arial" w:eastAsia="Book Antiqua" w:hAnsi="Arial" w:cs="Arial"/>
        </w:rPr>
      </w:pPr>
      <w:r w:rsidRPr="000225EE">
        <w:rPr>
          <w:rFonts w:ascii="Arial" w:eastAsia="Book Antiqua" w:hAnsi="Arial" w:cs="Arial"/>
        </w:rPr>
        <w:t>Tuesday, May 3</w:t>
      </w:r>
      <w:r w:rsidRPr="000225EE">
        <w:rPr>
          <w:rFonts w:ascii="Arial" w:eastAsia="Book Antiqua" w:hAnsi="Arial" w:cs="Arial"/>
          <w:vertAlign w:val="superscript"/>
        </w:rPr>
        <w:t>rd</w:t>
      </w:r>
      <w:r w:rsidRPr="000225EE">
        <w:rPr>
          <w:rFonts w:ascii="Arial" w:eastAsia="Book Antiqua" w:hAnsi="Arial" w:cs="Arial"/>
        </w:rPr>
        <w:t>, 2022</w:t>
      </w:r>
    </w:p>
    <w:p w14:paraId="75C661EB" w14:textId="77777777" w:rsidR="000225EE" w:rsidRPr="000225EE" w:rsidRDefault="000225EE" w:rsidP="000225EE">
      <w:pPr>
        <w:widowControl w:val="0"/>
        <w:autoSpaceDE w:val="0"/>
        <w:autoSpaceDN w:val="0"/>
        <w:spacing w:after="0" w:line="240" w:lineRule="auto"/>
        <w:jc w:val="center"/>
        <w:rPr>
          <w:rFonts w:ascii="Arial" w:eastAsia="Book Antiqua" w:hAnsi="Arial" w:cs="Arial"/>
        </w:rPr>
      </w:pPr>
    </w:p>
    <w:p w14:paraId="56A76A4F" w14:textId="77777777" w:rsidR="000225EE" w:rsidRPr="000225EE" w:rsidRDefault="000225EE" w:rsidP="000225EE">
      <w:pPr>
        <w:widowControl w:val="0"/>
        <w:autoSpaceDE w:val="0"/>
        <w:autoSpaceDN w:val="0"/>
        <w:spacing w:after="0" w:line="240" w:lineRule="auto"/>
        <w:rPr>
          <w:rFonts w:ascii="Arial" w:eastAsia="Book Antiqua" w:hAnsi="Arial" w:cs="Arial"/>
        </w:rPr>
      </w:pPr>
      <w:r w:rsidRPr="000225EE">
        <w:rPr>
          <w:rFonts w:ascii="Arial" w:eastAsia="Book Antiqua" w:hAnsi="Arial" w:cs="Arial"/>
        </w:rPr>
        <w:t xml:space="preserve">6:00 PM </w:t>
      </w:r>
      <w:r w:rsidRPr="000225EE">
        <w:rPr>
          <w:rFonts w:ascii="Arial" w:eastAsia="Book Antiqua" w:hAnsi="Arial" w:cs="Arial"/>
        </w:rPr>
        <w:tab/>
        <w:t>Program/ Tour of Fertilizer Plots</w:t>
      </w:r>
    </w:p>
    <w:p w14:paraId="6FA62EF0" w14:textId="77777777" w:rsidR="000225EE" w:rsidRPr="000225EE" w:rsidRDefault="000225EE" w:rsidP="000225EE">
      <w:pPr>
        <w:widowControl w:val="0"/>
        <w:autoSpaceDE w:val="0"/>
        <w:autoSpaceDN w:val="0"/>
        <w:spacing w:after="0" w:line="240" w:lineRule="auto"/>
        <w:rPr>
          <w:rFonts w:ascii="Arial" w:eastAsia="Book Antiqua" w:hAnsi="Arial" w:cs="Arial"/>
        </w:rPr>
      </w:pPr>
    </w:p>
    <w:p w14:paraId="5563B003" w14:textId="77777777" w:rsidR="000225EE" w:rsidRPr="000225EE" w:rsidRDefault="000225EE" w:rsidP="000225EE">
      <w:pPr>
        <w:widowControl w:val="0"/>
        <w:autoSpaceDE w:val="0"/>
        <w:autoSpaceDN w:val="0"/>
        <w:spacing w:after="0" w:line="240" w:lineRule="auto"/>
        <w:ind w:left="1440"/>
        <w:rPr>
          <w:rFonts w:ascii="Arial" w:eastAsia="Book Antiqua" w:hAnsi="Arial" w:cs="Arial"/>
          <w:b/>
          <w:bCs/>
        </w:rPr>
      </w:pPr>
      <w:r w:rsidRPr="000225EE">
        <w:rPr>
          <w:rFonts w:ascii="Arial" w:eastAsia="Book Antiqua" w:hAnsi="Arial" w:cs="Arial"/>
          <w:b/>
          <w:bCs/>
        </w:rPr>
        <w:t>Discussion on Nutrient Management as part of a BMP program</w:t>
      </w:r>
    </w:p>
    <w:p w14:paraId="6C64429F" w14:textId="77777777" w:rsidR="000225EE" w:rsidRPr="000225EE" w:rsidRDefault="000225EE" w:rsidP="000225EE">
      <w:pPr>
        <w:widowControl w:val="0"/>
        <w:autoSpaceDE w:val="0"/>
        <w:autoSpaceDN w:val="0"/>
        <w:spacing w:after="0" w:line="240" w:lineRule="auto"/>
        <w:ind w:left="1440"/>
        <w:rPr>
          <w:rFonts w:ascii="Arial" w:eastAsia="Book Antiqua" w:hAnsi="Arial" w:cs="Arial"/>
        </w:rPr>
      </w:pPr>
      <w:r w:rsidRPr="000225EE">
        <w:rPr>
          <w:rFonts w:ascii="Arial" w:eastAsia="Book Antiqua" w:hAnsi="Arial" w:cs="Arial"/>
          <w:b/>
          <w:bCs/>
          <w:i/>
          <w:iCs/>
        </w:rPr>
        <w:t>Mark Warren</w:t>
      </w:r>
      <w:r w:rsidRPr="000225EE">
        <w:rPr>
          <w:rFonts w:ascii="Arial" w:eastAsia="Book Antiqua" w:hAnsi="Arial" w:cs="Arial"/>
        </w:rPr>
        <w:t>, UF/IFAS Extension Agent, Levy County</w:t>
      </w:r>
    </w:p>
    <w:p w14:paraId="5D5CBE4D" w14:textId="77777777" w:rsidR="000225EE" w:rsidRPr="000225EE" w:rsidRDefault="000225EE" w:rsidP="000225EE">
      <w:pPr>
        <w:widowControl w:val="0"/>
        <w:autoSpaceDE w:val="0"/>
        <w:autoSpaceDN w:val="0"/>
        <w:spacing w:after="0" w:line="240" w:lineRule="auto"/>
        <w:ind w:left="1440"/>
        <w:rPr>
          <w:rFonts w:ascii="Arial" w:eastAsia="Book Antiqua" w:hAnsi="Arial" w:cs="Arial"/>
        </w:rPr>
      </w:pPr>
    </w:p>
    <w:p w14:paraId="49FD8995" w14:textId="77777777" w:rsidR="000225EE" w:rsidRPr="000225EE" w:rsidRDefault="000225EE" w:rsidP="000225EE">
      <w:pPr>
        <w:widowControl w:val="0"/>
        <w:autoSpaceDE w:val="0"/>
        <w:autoSpaceDN w:val="0"/>
        <w:spacing w:after="0" w:line="240" w:lineRule="auto"/>
        <w:ind w:left="1440"/>
        <w:rPr>
          <w:rFonts w:ascii="Arial" w:eastAsia="Book Antiqua" w:hAnsi="Arial" w:cs="Arial"/>
          <w:b/>
          <w:bCs/>
        </w:rPr>
      </w:pPr>
      <w:r w:rsidRPr="000225EE">
        <w:rPr>
          <w:rFonts w:ascii="Arial" w:eastAsia="Book Antiqua" w:hAnsi="Arial" w:cs="Arial"/>
          <w:b/>
          <w:bCs/>
        </w:rPr>
        <w:t>Controlled Release Fertilizer Project Overview and Observations</w:t>
      </w:r>
    </w:p>
    <w:p w14:paraId="1E93EB67" w14:textId="77777777" w:rsidR="000225EE" w:rsidRPr="000225EE" w:rsidRDefault="000225EE" w:rsidP="000225EE">
      <w:pPr>
        <w:widowControl w:val="0"/>
        <w:autoSpaceDE w:val="0"/>
        <w:autoSpaceDN w:val="0"/>
        <w:spacing w:after="0" w:line="240" w:lineRule="auto"/>
        <w:ind w:left="1440"/>
        <w:rPr>
          <w:rFonts w:ascii="Arial" w:eastAsia="Book Antiqua" w:hAnsi="Arial" w:cs="Arial"/>
          <w:b/>
          <w:bCs/>
        </w:rPr>
      </w:pPr>
      <w:r w:rsidRPr="000225EE">
        <w:rPr>
          <w:rFonts w:ascii="Arial" w:eastAsia="Book Antiqua" w:hAnsi="Arial" w:cs="Arial"/>
          <w:b/>
          <w:bCs/>
        </w:rPr>
        <w:t>Annual Food Safety Update (Certificate Provided)</w:t>
      </w:r>
    </w:p>
    <w:p w14:paraId="2BBA92D4" w14:textId="77777777" w:rsidR="000225EE" w:rsidRPr="000225EE" w:rsidRDefault="000225EE" w:rsidP="000225EE">
      <w:pPr>
        <w:widowControl w:val="0"/>
        <w:autoSpaceDE w:val="0"/>
        <w:autoSpaceDN w:val="0"/>
        <w:spacing w:after="0" w:line="240" w:lineRule="auto"/>
        <w:ind w:left="1440"/>
        <w:rPr>
          <w:rFonts w:ascii="Arial" w:eastAsia="Book Antiqua" w:hAnsi="Arial" w:cs="Arial"/>
        </w:rPr>
      </w:pPr>
      <w:r w:rsidRPr="000225EE">
        <w:rPr>
          <w:rFonts w:ascii="Arial" w:eastAsia="Book Antiqua" w:hAnsi="Arial" w:cs="Arial"/>
          <w:b/>
          <w:bCs/>
          <w:i/>
          <w:iCs/>
        </w:rPr>
        <w:t>Bob Hochmuth</w:t>
      </w:r>
      <w:r w:rsidRPr="000225EE">
        <w:rPr>
          <w:rFonts w:ascii="Arial" w:eastAsia="Book Antiqua" w:hAnsi="Arial" w:cs="Arial"/>
        </w:rPr>
        <w:t xml:space="preserve">, Regional Specialized Extension Agent-Vegetables/Assistant </w:t>
      </w:r>
      <w:r w:rsidRPr="000225EE">
        <w:rPr>
          <w:rFonts w:ascii="Arial" w:eastAsia="Book Antiqua" w:hAnsi="Arial" w:cs="Arial"/>
        </w:rPr>
        <w:lastRenderedPageBreak/>
        <w:t>Center Director North Florida REC-Suwannee Valley</w:t>
      </w:r>
    </w:p>
    <w:p w14:paraId="2F9FA2A3" w14:textId="77777777" w:rsidR="000225EE" w:rsidRPr="000225EE" w:rsidRDefault="000225EE" w:rsidP="000225EE">
      <w:pPr>
        <w:widowControl w:val="0"/>
        <w:autoSpaceDE w:val="0"/>
        <w:autoSpaceDN w:val="0"/>
        <w:spacing w:after="0" w:line="240" w:lineRule="auto"/>
        <w:ind w:left="1440"/>
        <w:rPr>
          <w:rFonts w:ascii="Arial" w:eastAsia="Book Antiqua" w:hAnsi="Arial" w:cs="Arial"/>
        </w:rPr>
      </w:pPr>
    </w:p>
    <w:p w14:paraId="1A2F15F8" w14:textId="77777777" w:rsidR="000225EE" w:rsidRPr="000225EE" w:rsidRDefault="000225EE" w:rsidP="000225EE">
      <w:pPr>
        <w:widowControl w:val="0"/>
        <w:autoSpaceDE w:val="0"/>
        <w:autoSpaceDN w:val="0"/>
        <w:spacing w:after="0" w:line="240" w:lineRule="auto"/>
        <w:ind w:left="1440"/>
        <w:rPr>
          <w:rFonts w:ascii="Arial" w:eastAsia="Book Antiqua" w:hAnsi="Arial" w:cs="Arial"/>
          <w:b/>
          <w:bCs/>
        </w:rPr>
      </w:pPr>
      <w:r w:rsidRPr="000225EE">
        <w:rPr>
          <w:rFonts w:ascii="Arial" w:eastAsia="Book Antiqua" w:hAnsi="Arial" w:cs="Arial"/>
          <w:b/>
          <w:bCs/>
        </w:rPr>
        <w:t>Automating Irrigation Systems</w:t>
      </w:r>
    </w:p>
    <w:p w14:paraId="1B6A7AE7" w14:textId="77777777" w:rsidR="000225EE" w:rsidRPr="000225EE" w:rsidRDefault="000225EE" w:rsidP="000225EE">
      <w:pPr>
        <w:widowControl w:val="0"/>
        <w:autoSpaceDE w:val="0"/>
        <w:autoSpaceDN w:val="0"/>
        <w:spacing w:after="0" w:line="240" w:lineRule="auto"/>
        <w:ind w:left="1440"/>
        <w:rPr>
          <w:rFonts w:ascii="Arial" w:eastAsia="Book Antiqua" w:hAnsi="Arial" w:cs="Arial"/>
        </w:rPr>
      </w:pPr>
      <w:r w:rsidRPr="000225EE">
        <w:rPr>
          <w:rFonts w:ascii="Arial" w:eastAsia="Book Antiqua" w:hAnsi="Arial" w:cs="Arial"/>
          <w:b/>
          <w:bCs/>
          <w:i/>
          <w:iCs/>
        </w:rPr>
        <w:t>Tyler Pittman</w:t>
      </w:r>
      <w:r w:rsidRPr="000225EE">
        <w:rPr>
          <w:rFonts w:ascii="Arial" w:eastAsia="Book Antiqua" w:hAnsi="Arial" w:cs="Arial"/>
        </w:rPr>
        <w:t>, UF/IFAS Extension Agent, Gilchrist County</w:t>
      </w:r>
    </w:p>
    <w:p w14:paraId="5EF99F0C" w14:textId="77777777" w:rsidR="000225EE" w:rsidRPr="000225EE" w:rsidRDefault="000225EE" w:rsidP="000225EE">
      <w:pPr>
        <w:widowControl w:val="0"/>
        <w:autoSpaceDE w:val="0"/>
        <w:autoSpaceDN w:val="0"/>
        <w:spacing w:after="0" w:line="240" w:lineRule="auto"/>
        <w:ind w:left="1440"/>
        <w:rPr>
          <w:rFonts w:ascii="Arial" w:eastAsia="Book Antiqua" w:hAnsi="Arial" w:cs="Arial"/>
        </w:rPr>
      </w:pPr>
    </w:p>
    <w:p w14:paraId="295772DE" w14:textId="77777777" w:rsidR="000225EE" w:rsidRPr="000225EE" w:rsidRDefault="000225EE" w:rsidP="000225EE">
      <w:pPr>
        <w:widowControl w:val="0"/>
        <w:autoSpaceDE w:val="0"/>
        <w:autoSpaceDN w:val="0"/>
        <w:spacing w:after="0" w:line="240" w:lineRule="auto"/>
        <w:rPr>
          <w:rFonts w:ascii="Arial" w:eastAsia="Book Antiqua" w:hAnsi="Arial" w:cs="Arial"/>
        </w:rPr>
      </w:pPr>
      <w:r w:rsidRPr="000225EE">
        <w:rPr>
          <w:rFonts w:ascii="Arial" w:eastAsia="Book Antiqua" w:hAnsi="Arial" w:cs="Arial"/>
        </w:rPr>
        <w:t>7:00 PM</w:t>
      </w:r>
      <w:r w:rsidRPr="000225EE">
        <w:rPr>
          <w:rFonts w:ascii="Arial" w:eastAsia="Book Antiqua" w:hAnsi="Arial" w:cs="Arial"/>
        </w:rPr>
        <w:tab/>
        <w:t>Dinner (Sponsored by Industry)</w:t>
      </w:r>
    </w:p>
    <w:p w14:paraId="1ADE6A85" w14:textId="77777777" w:rsidR="000225EE" w:rsidRPr="000225EE" w:rsidRDefault="000225EE" w:rsidP="000225EE">
      <w:pPr>
        <w:widowControl w:val="0"/>
        <w:autoSpaceDE w:val="0"/>
        <w:autoSpaceDN w:val="0"/>
        <w:spacing w:after="0" w:line="240" w:lineRule="auto"/>
        <w:rPr>
          <w:rFonts w:ascii="Arial" w:eastAsia="Book Antiqua" w:hAnsi="Arial" w:cs="Arial"/>
        </w:rPr>
      </w:pPr>
    </w:p>
    <w:p w14:paraId="61A928D0" w14:textId="77777777" w:rsidR="000225EE" w:rsidRPr="000225EE" w:rsidRDefault="000225EE" w:rsidP="000225EE">
      <w:pPr>
        <w:widowControl w:val="0"/>
        <w:autoSpaceDE w:val="0"/>
        <w:autoSpaceDN w:val="0"/>
        <w:spacing w:after="0" w:line="240" w:lineRule="auto"/>
        <w:rPr>
          <w:rFonts w:ascii="Arial" w:eastAsia="Book Antiqua" w:hAnsi="Arial" w:cs="Arial"/>
        </w:rPr>
      </w:pPr>
      <w:r w:rsidRPr="000225EE">
        <w:rPr>
          <w:rFonts w:ascii="Arial" w:eastAsia="Book Antiqua" w:hAnsi="Arial" w:cs="Arial"/>
        </w:rPr>
        <w:t xml:space="preserve">Directions: </w:t>
      </w:r>
    </w:p>
    <w:p w14:paraId="318F8BC1" w14:textId="77777777" w:rsidR="000225EE" w:rsidRPr="000225EE" w:rsidRDefault="000225EE" w:rsidP="000225EE">
      <w:pPr>
        <w:widowControl w:val="0"/>
        <w:autoSpaceDE w:val="0"/>
        <w:autoSpaceDN w:val="0"/>
        <w:spacing w:after="0" w:line="240" w:lineRule="auto"/>
        <w:rPr>
          <w:rFonts w:ascii="Arial" w:eastAsia="Book Antiqua" w:hAnsi="Arial" w:cs="Arial"/>
        </w:rPr>
      </w:pPr>
    </w:p>
    <w:p w14:paraId="6AF13CEF" w14:textId="77777777" w:rsidR="000225EE" w:rsidRPr="000225EE" w:rsidRDefault="000225EE" w:rsidP="000225EE">
      <w:pPr>
        <w:widowControl w:val="0"/>
        <w:autoSpaceDE w:val="0"/>
        <w:autoSpaceDN w:val="0"/>
        <w:spacing w:after="0" w:line="240" w:lineRule="auto"/>
        <w:rPr>
          <w:rFonts w:ascii="Arial" w:eastAsia="Book Antiqua" w:hAnsi="Arial" w:cs="Arial"/>
        </w:rPr>
      </w:pPr>
      <w:r w:rsidRPr="000225EE">
        <w:rPr>
          <w:rFonts w:ascii="Arial" w:eastAsia="Book Antiqua" w:hAnsi="Arial" w:cs="Arial"/>
        </w:rPr>
        <w:t>Off US 129 in Trenton turn onto NW 160</w:t>
      </w:r>
      <w:r w:rsidRPr="000225EE">
        <w:rPr>
          <w:rFonts w:ascii="Arial" w:eastAsia="Book Antiqua" w:hAnsi="Arial" w:cs="Arial"/>
          <w:vertAlign w:val="superscript"/>
        </w:rPr>
        <w:t>th</w:t>
      </w:r>
      <w:r w:rsidRPr="000225EE">
        <w:rPr>
          <w:rFonts w:ascii="Arial" w:eastAsia="Book Antiqua" w:hAnsi="Arial" w:cs="Arial"/>
        </w:rPr>
        <w:t xml:space="preserve"> Street, turn right onto NW 60</w:t>
      </w:r>
      <w:r w:rsidRPr="000225EE">
        <w:rPr>
          <w:rFonts w:ascii="Arial" w:eastAsia="Book Antiqua" w:hAnsi="Arial" w:cs="Arial"/>
          <w:vertAlign w:val="superscript"/>
        </w:rPr>
        <w:t>th</w:t>
      </w:r>
      <w:r w:rsidRPr="000225EE">
        <w:rPr>
          <w:rFonts w:ascii="Arial" w:eastAsia="Book Antiqua" w:hAnsi="Arial" w:cs="Arial"/>
        </w:rPr>
        <w:t xml:space="preserve"> Avenue, turn right at the 1</w:t>
      </w:r>
      <w:r w:rsidRPr="000225EE">
        <w:rPr>
          <w:rFonts w:ascii="Arial" w:eastAsia="Book Antiqua" w:hAnsi="Arial" w:cs="Arial"/>
          <w:vertAlign w:val="superscript"/>
        </w:rPr>
        <w:t>st</w:t>
      </w:r>
      <w:r w:rsidRPr="000225EE">
        <w:rPr>
          <w:rFonts w:ascii="Arial" w:eastAsia="Book Antiqua" w:hAnsi="Arial" w:cs="Arial"/>
        </w:rPr>
        <w:t xml:space="preserve"> cross street onto NW 165</w:t>
      </w:r>
      <w:r w:rsidRPr="000225EE">
        <w:rPr>
          <w:rFonts w:ascii="Arial" w:eastAsia="Book Antiqua" w:hAnsi="Arial" w:cs="Arial"/>
          <w:vertAlign w:val="superscript"/>
        </w:rPr>
        <w:t>th</w:t>
      </w:r>
      <w:r w:rsidRPr="000225EE">
        <w:rPr>
          <w:rFonts w:ascii="Arial" w:eastAsia="Book Antiqua" w:hAnsi="Arial" w:cs="Arial"/>
        </w:rPr>
        <w:t xml:space="preserve"> Street</w:t>
      </w:r>
    </w:p>
    <w:p w14:paraId="43BB8427" w14:textId="77777777" w:rsidR="000225EE" w:rsidRPr="000225EE" w:rsidRDefault="000225EE" w:rsidP="000225EE">
      <w:pPr>
        <w:widowControl w:val="0"/>
        <w:autoSpaceDE w:val="0"/>
        <w:autoSpaceDN w:val="0"/>
        <w:spacing w:after="0" w:line="240" w:lineRule="auto"/>
        <w:rPr>
          <w:rFonts w:ascii="Arial" w:eastAsia="Book Antiqua" w:hAnsi="Arial" w:cs="Arial"/>
        </w:rPr>
      </w:pPr>
    </w:p>
    <w:p w14:paraId="0BC9923B" w14:textId="77777777" w:rsidR="000225EE" w:rsidRPr="000225EE" w:rsidRDefault="000225EE" w:rsidP="000225EE">
      <w:pPr>
        <w:widowControl w:val="0"/>
        <w:autoSpaceDE w:val="0"/>
        <w:autoSpaceDN w:val="0"/>
        <w:spacing w:after="0" w:line="240" w:lineRule="auto"/>
        <w:rPr>
          <w:rFonts w:ascii="Arial" w:eastAsia="Book Antiqua" w:hAnsi="Arial" w:cs="Arial"/>
        </w:rPr>
      </w:pPr>
    </w:p>
    <w:p w14:paraId="4EFB8E8A" w14:textId="77777777" w:rsidR="000225EE" w:rsidRPr="000225EE" w:rsidRDefault="000225EE" w:rsidP="000225EE">
      <w:pPr>
        <w:widowControl w:val="0"/>
        <w:autoSpaceDE w:val="0"/>
        <w:autoSpaceDN w:val="0"/>
        <w:spacing w:after="0" w:line="240" w:lineRule="auto"/>
        <w:rPr>
          <w:rFonts w:ascii="Arial" w:eastAsia="Book Antiqua" w:hAnsi="Arial" w:cs="Arial"/>
        </w:rPr>
      </w:pPr>
      <w:r w:rsidRPr="000225EE">
        <w:rPr>
          <w:rFonts w:ascii="Arial" w:eastAsia="Book Antiqua" w:hAnsi="Arial" w:cs="Arial"/>
        </w:rPr>
        <w:t>Special thanks to:</w:t>
      </w:r>
    </w:p>
    <w:p w14:paraId="23982B50" w14:textId="77777777" w:rsidR="000225EE" w:rsidRPr="000225EE" w:rsidRDefault="000225EE" w:rsidP="000225EE">
      <w:pPr>
        <w:widowControl w:val="0"/>
        <w:numPr>
          <w:ilvl w:val="0"/>
          <w:numId w:val="4"/>
        </w:numPr>
        <w:autoSpaceDE w:val="0"/>
        <w:autoSpaceDN w:val="0"/>
        <w:spacing w:after="0" w:line="240" w:lineRule="auto"/>
        <w:contextualSpacing/>
        <w:rPr>
          <w:rFonts w:ascii="Arial" w:eastAsia="Book Antiqua" w:hAnsi="Arial" w:cs="Arial"/>
        </w:rPr>
      </w:pPr>
      <w:r w:rsidRPr="000225EE">
        <w:rPr>
          <w:rFonts w:ascii="Arial" w:eastAsia="Book Antiqua" w:hAnsi="Arial" w:cs="Arial"/>
        </w:rPr>
        <w:t>Greg and Dale Watson, Watson Farms for hosting and cooperating on the project</w:t>
      </w:r>
    </w:p>
    <w:p w14:paraId="1FC2541C" w14:textId="77777777" w:rsidR="000225EE" w:rsidRPr="000225EE" w:rsidRDefault="000225EE" w:rsidP="000225EE">
      <w:pPr>
        <w:widowControl w:val="0"/>
        <w:numPr>
          <w:ilvl w:val="0"/>
          <w:numId w:val="4"/>
        </w:numPr>
        <w:autoSpaceDE w:val="0"/>
        <w:autoSpaceDN w:val="0"/>
        <w:spacing w:after="0" w:line="240" w:lineRule="auto"/>
        <w:contextualSpacing/>
        <w:rPr>
          <w:rFonts w:ascii="Arial" w:eastAsia="Book Antiqua" w:hAnsi="Arial" w:cs="Arial"/>
        </w:rPr>
      </w:pPr>
      <w:r w:rsidRPr="000225EE">
        <w:rPr>
          <w:rFonts w:ascii="Arial" w:eastAsia="Book Antiqua" w:hAnsi="Arial" w:cs="Arial"/>
        </w:rPr>
        <w:t>Loran Brookins for cooperating on this project at a second farm location</w:t>
      </w:r>
    </w:p>
    <w:p w14:paraId="7D218AEA" w14:textId="77777777" w:rsidR="000225EE" w:rsidRPr="000225EE" w:rsidRDefault="000225EE" w:rsidP="000225EE">
      <w:pPr>
        <w:widowControl w:val="0"/>
        <w:numPr>
          <w:ilvl w:val="0"/>
          <w:numId w:val="4"/>
        </w:numPr>
        <w:autoSpaceDE w:val="0"/>
        <w:autoSpaceDN w:val="0"/>
        <w:spacing w:after="0" w:line="240" w:lineRule="auto"/>
        <w:contextualSpacing/>
        <w:rPr>
          <w:rFonts w:ascii="Arial" w:eastAsia="Book Antiqua" w:hAnsi="Arial" w:cs="Arial"/>
        </w:rPr>
      </w:pPr>
      <w:r w:rsidRPr="000225EE">
        <w:rPr>
          <w:rFonts w:ascii="Arial" w:eastAsia="Book Antiqua" w:hAnsi="Arial" w:cs="Arial"/>
        </w:rPr>
        <w:t>Pursell Agri-Tech Fertilizer and Mayo Fertilizer for partnering and providing fertilizers for this trial</w:t>
      </w:r>
    </w:p>
    <w:p w14:paraId="0ADB1D8F" w14:textId="77777777" w:rsidR="000225EE" w:rsidRPr="000225EE" w:rsidRDefault="000225EE" w:rsidP="000225EE">
      <w:pPr>
        <w:widowControl w:val="0"/>
        <w:numPr>
          <w:ilvl w:val="0"/>
          <w:numId w:val="4"/>
        </w:numPr>
        <w:autoSpaceDE w:val="0"/>
        <w:autoSpaceDN w:val="0"/>
        <w:spacing w:after="0" w:line="240" w:lineRule="auto"/>
        <w:contextualSpacing/>
        <w:rPr>
          <w:rFonts w:ascii="Arial" w:eastAsia="Book Antiqua" w:hAnsi="Arial" w:cs="Arial"/>
        </w:rPr>
      </w:pPr>
      <w:r w:rsidRPr="000225EE">
        <w:rPr>
          <w:rFonts w:ascii="Arial" w:eastAsia="Book Antiqua" w:hAnsi="Arial" w:cs="Arial"/>
        </w:rPr>
        <w:t>NFREC-SV – Technical support</w:t>
      </w:r>
    </w:p>
    <w:p w14:paraId="1309B5D1" w14:textId="77777777" w:rsidR="000225EE" w:rsidRPr="000225EE" w:rsidRDefault="000225EE" w:rsidP="000225EE">
      <w:pPr>
        <w:widowControl w:val="0"/>
        <w:numPr>
          <w:ilvl w:val="0"/>
          <w:numId w:val="4"/>
        </w:numPr>
        <w:autoSpaceDE w:val="0"/>
        <w:autoSpaceDN w:val="0"/>
        <w:spacing w:after="0" w:line="240" w:lineRule="auto"/>
        <w:contextualSpacing/>
        <w:rPr>
          <w:rFonts w:ascii="Arial" w:eastAsia="Book Antiqua" w:hAnsi="Arial" w:cs="Arial"/>
        </w:rPr>
      </w:pPr>
      <w:r w:rsidRPr="000225EE">
        <w:rPr>
          <w:rFonts w:ascii="Arial" w:eastAsia="Book Antiqua" w:hAnsi="Arial" w:cs="Arial"/>
        </w:rPr>
        <w:t>FDACS-OAP-Funding</w:t>
      </w:r>
    </w:p>
    <w:p w14:paraId="7690D59C" w14:textId="77777777" w:rsidR="000225EE" w:rsidRPr="000225EE" w:rsidRDefault="000225EE" w:rsidP="000225EE">
      <w:pPr>
        <w:widowControl w:val="0"/>
        <w:numPr>
          <w:ilvl w:val="0"/>
          <w:numId w:val="4"/>
        </w:numPr>
        <w:autoSpaceDE w:val="0"/>
        <w:autoSpaceDN w:val="0"/>
        <w:spacing w:after="0" w:line="240" w:lineRule="auto"/>
        <w:contextualSpacing/>
        <w:rPr>
          <w:rFonts w:ascii="Arial" w:eastAsia="Book Antiqua" w:hAnsi="Arial" w:cs="Arial"/>
        </w:rPr>
      </w:pPr>
      <w:r w:rsidRPr="000225EE">
        <w:rPr>
          <w:rFonts w:ascii="Arial" w:eastAsia="Book Antiqua" w:hAnsi="Arial" w:cs="Arial"/>
        </w:rPr>
        <w:t>Florida Watermelon Association</w:t>
      </w:r>
    </w:p>
    <w:p w14:paraId="5478D4EC" w14:textId="77777777" w:rsidR="000225EE" w:rsidRDefault="000225EE" w:rsidP="00686706">
      <w:pPr>
        <w:spacing w:after="0"/>
        <w:rPr>
          <w:b/>
          <w:bCs/>
          <w:sz w:val="24"/>
          <w:szCs w:val="24"/>
        </w:rPr>
      </w:pPr>
    </w:p>
    <w:p w14:paraId="46A7B38C" w14:textId="2A9FD81A" w:rsidR="000225EE" w:rsidRDefault="000225EE" w:rsidP="00686706">
      <w:pPr>
        <w:spacing w:after="0"/>
        <w:rPr>
          <w:b/>
          <w:bCs/>
          <w:sz w:val="24"/>
          <w:szCs w:val="24"/>
        </w:rPr>
      </w:pPr>
    </w:p>
    <w:p w14:paraId="513239E8" w14:textId="6C0BE54F" w:rsidR="000225EE" w:rsidRDefault="000225EE" w:rsidP="00686706">
      <w:pPr>
        <w:spacing w:after="0"/>
        <w:rPr>
          <w:b/>
          <w:bCs/>
          <w:sz w:val="24"/>
          <w:szCs w:val="24"/>
        </w:rPr>
      </w:pPr>
      <w:r w:rsidRPr="000225EE">
        <w:rPr>
          <w:rFonts w:ascii="Arial" w:eastAsia="Book Antiqua" w:hAnsi="Book Antiqua" w:cs="Book Antiqua"/>
          <w:b/>
          <w:noProof/>
          <w:sz w:val="32"/>
        </w:rPr>
        <w:drawing>
          <wp:inline distT="0" distB="0" distL="0" distR="0" wp14:anchorId="1F6903DC" wp14:editId="3D009591">
            <wp:extent cx="5943600" cy="4023360"/>
            <wp:effectExtent l="0" t="0" r="0" b="0"/>
            <wp:docPr id="4" name="Picture 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imelin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4023360"/>
                    </a:xfrm>
                    <a:prstGeom prst="rect">
                      <a:avLst/>
                    </a:prstGeom>
                  </pic:spPr>
                </pic:pic>
              </a:graphicData>
            </a:graphic>
          </wp:inline>
        </w:drawing>
      </w:r>
    </w:p>
    <w:p w14:paraId="74C88E74" w14:textId="4D0DE490" w:rsidR="007578B6" w:rsidRDefault="007578B6" w:rsidP="00686706">
      <w:pPr>
        <w:spacing w:after="0"/>
        <w:rPr>
          <w:b/>
          <w:bCs/>
          <w:sz w:val="24"/>
          <w:szCs w:val="24"/>
        </w:rPr>
      </w:pPr>
    </w:p>
    <w:p w14:paraId="658520A6" w14:textId="77777777" w:rsidR="00FB7ED1" w:rsidRDefault="00FB7ED1" w:rsidP="007578B6">
      <w:pPr>
        <w:rPr>
          <w:b/>
          <w:bCs/>
        </w:rPr>
      </w:pPr>
    </w:p>
    <w:p w14:paraId="6F3E278C" w14:textId="77777777" w:rsidR="007619CB" w:rsidRDefault="007619CB" w:rsidP="007578B6">
      <w:pPr>
        <w:rPr>
          <w:b/>
          <w:bCs/>
        </w:rPr>
      </w:pPr>
    </w:p>
    <w:p w14:paraId="13DCE28D" w14:textId="6C2CB34D" w:rsidR="00366BDD" w:rsidRDefault="007619CB" w:rsidP="007578B6">
      <w:pPr>
        <w:rPr>
          <w:b/>
          <w:bCs/>
        </w:rPr>
      </w:pPr>
      <w:r>
        <w:rPr>
          <w:b/>
          <w:bCs/>
        </w:rPr>
        <w:t xml:space="preserve">Observations from last week </w:t>
      </w:r>
      <w:r w:rsidR="00366BDD">
        <w:rPr>
          <w:b/>
          <w:bCs/>
        </w:rPr>
        <w:t>(Bob Hochmuth)</w:t>
      </w:r>
    </w:p>
    <w:p w14:paraId="6E99148D" w14:textId="3D6CECFA" w:rsidR="002A6586" w:rsidRPr="002A6586" w:rsidRDefault="002A6586" w:rsidP="007578B6">
      <w:r w:rsidRPr="002A6586">
        <w:rPr>
          <w:b/>
          <w:bCs/>
        </w:rPr>
        <w:t>Stay on Powdery Mildew Spray Program</w:t>
      </w:r>
      <w:r>
        <w:rPr>
          <w:b/>
          <w:bCs/>
        </w:rPr>
        <w:t xml:space="preserve"> (Bob Hochmuth and Mathews Paret)</w:t>
      </w:r>
      <w:r w:rsidRPr="002A6586">
        <w:t xml:space="preserve"> </w:t>
      </w:r>
    </w:p>
    <w:p w14:paraId="46256FB5" w14:textId="3301FECF" w:rsidR="00366BDD" w:rsidRDefault="00366BDD" w:rsidP="007578B6">
      <w:pPr>
        <w:rPr>
          <w:b/>
          <w:bCs/>
        </w:rPr>
      </w:pPr>
      <w:r w:rsidRPr="00F150EC">
        <w:t xml:space="preserve">We had the first UF lab </w:t>
      </w:r>
      <w:r w:rsidR="00F150EC" w:rsidRPr="00F150EC">
        <w:t>confirmation of</w:t>
      </w:r>
      <w:r w:rsidRPr="00F150EC">
        <w:t xml:space="preserve"> </w:t>
      </w:r>
      <w:r w:rsidR="00F150EC" w:rsidRPr="00F150EC">
        <w:t>powdery</w:t>
      </w:r>
      <w:r w:rsidRPr="00F150EC">
        <w:t xml:space="preserve"> mildew in the Suwannee Valley </w:t>
      </w:r>
      <w:r w:rsidR="00EC48E8">
        <w:t>two</w:t>
      </w:r>
      <w:r w:rsidRPr="00F150EC">
        <w:t xml:space="preserve"> week</w:t>
      </w:r>
      <w:r w:rsidR="00EC48E8">
        <w:t>s ago</w:t>
      </w:r>
      <w:r w:rsidRPr="00F150EC">
        <w:t>.</w:t>
      </w:r>
      <w:r w:rsidR="00F150EC">
        <w:t xml:space="preserve"> As a result, we suggest you start</w:t>
      </w:r>
      <w:r w:rsidR="007619CB">
        <w:t xml:space="preserve"> and stay on</w:t>
      </w:r>
      <w:r w:rsidR="00F150EC">
        <w:t xml:space="preserve"> your powdery mildew preventative fungicide programs. Once powdery mildew is present</w:t>
      </w:r>
      <w:r w:rsidR="007619CB">
        <w:t xml:space="preserve"> in the region</w:t>
      </w:r>
      <w:r w:rsidR="00F150EC">
        <w:t>, we recommend you rotate between Quintec and Procure</w:t>
      </w:r>
      <w:r w:rsidR="007619CB">
        <w:t xml:space="preserve"> </w:t>
      </w:r>
      <w:r w:rsidR="009178DE">
        <w:t xml:space="preserve">rotated and one or the other sprayed weekly along with your broad-spectrum fungicides (Mancozeb or Chlorothalonil). Intensify your scouting </w:t>
      </w:r>
      <w:r w:rsidR="00EC48E8">
        <w:t xml:space="preserve">schedule </w:t>
      </w:r>
      <w:r w:rsidR="009178DE">
        <w:t>now until harvest.</w:t>
      </w:r>
    </w:p>
    <w:p w14:paraId="2DDDFF20" w14:textId="50ECD808" w:rsidR="0035243C" w:rsidRPr="009178DE" w:rsidRDefault="00366BDD" w:rsidP="007578B6">
      <w:pPr>
        <w:rPr>
          <w:b/>
          <w:bCs/>
        </w:rPr>
      </w:pPr>
      <w:r w:rsidRPr="009178DE">
        <w:rPr>
          <w:b/>
          <w:bCs/>
        </w:rPr>
        <w:t>Fusarium Wilt</w:t>
      </w:r>
      <w:r w:rsidR="0035243C" w:rsidRPr="009178DE">
        <w:rPr>
          <w:b/>
          <w:bCs/>
        </w:rPr>
        <w:t xml:space="preserve"> (Bob Hochmuth</w:t>
      </w:r>
      <w:r w:rsidR="00EC48E8">
        <w:rPr>
          <w:b/>
          <w:bCs/>
        </w:rPr>
        <w:t>)</w:t>
      </w:r>
    </w:p>
    <w:p w14:paraId="51DFE17F" w14:textId="16CC1414" w:rsidR="009914C8" w:rsidRDefault="00EC48E8" w:rsidP="00B37A4B">
      <w:pPr>
        <w:spacing w:after="0"/>
      </w:pPr>
      <w:r>
        <w:t xml:space="preserve">Same update as last week. </w:t>
      </w:r>
      <w:r w:rsidR="009914C8">
        <w:t xml:space="preserve">We are </w:t>
      </w:r>
      <w:r w:rsidR="000225EE">
        <w:t xml:space="preserve">continuing </w:t>
      </w:r>
      <w:r w:rsidR="009914C8">
        <w:t xml:space="preserve">to see Fusarium wilt in some fields as plants get to the point of vigorous </w:t>
      </w:r>
      <w:r>
        <w:t>v</w:t>
      </w:r>
      <w:r w:rsidR="009914C8">
        <w:t>ines and fruit set</w:t>
      </w:r>
      <w:r w:rsidR="000225EE">
        <w:t xml:space="preserve">, </w:t>
      </w:r>
      <w:r w:rsidR="009914C8">
        <w:t>and as a result, demanding more water than the plant can get through the Fusarium clogged water vessels.</w:t>
      </w:r>
      <w:r w:rsidR="000225EE">
        <w:t xml:space="preserve"> The warm weather should help slow the spread of the </w:t>
      </w:r>
      <w:r w:rsidR="00FB7ED1">
        <w:t>disease but</w:t>
      </w:r>
      <w:r w:rsidR="000225EE">
        <w:t xml:space="preserve"> expect to continue to see more plants succumb to Fusarium. </w:t>
      </w:r>
    </w:p>
    <w:p w14:paraId="2E2B1444" w14:textId="45B535BE" w:rsidR="002A6586" w:rsidRDefault="002A6586" w:rsidP="00B37A4B">
      <w:pPr>
        <w:spacing w:after="0"/>
      </w:pPr>
    </w:p>
    <w:p w14:paraId="53DB86F9" w14:textId="3302F410" w:rsidR="002A6586" w:rsidRDefault="002A6586" w:rsidP="00B37A4B">
      <w:pPr>
        <w:spacing w:after="0"/>
        <w:rPr>
          <w:b/>
          <w:bCs/>
        </w:rPr>
      </w:pPr>
      <w:r w:rsidRPr="00AF5C95">
        <w:rPr>
          <w:b/>
          <w:bCs/>
        </w:rPr>
        <w:t xml:space="preserve">Prepare for </w:t>
      </w:r>
      <w:r w:rsidR="00AF5C95" w:rsidRPr="00AF5C95">
        <w:rPr>
          <w:b/>
          <w:bCs/>
        </w:rPr>
        <w:t>Preventative Rindworm Sprays</w:t>
      </w:r>
      <w:r w:rsidR="00AF5C95">
        <w:rPr>
          <w:b/>
          <w:bCs/>
        </w:rPr>
        <w:t xml:space="preserve"> (Bob Hochmuth)</w:t>
      </w:r>
    </w:p>
    <w:p w14:paraId="1359E00F" w14:textId="79F5558B" w:rsidR="00AF5C95" w:rsidRDefault="00AF5C95" w:rsidP="00B37A4B">
      <w:pPr>
        <w:spacing w:after="0"/>
        <w:rPr>
          <w:b/>
          <w:bCs/>
        </w:rPr>
      </w:pPr>
    </w:p>
    <w:p w14:paraId="53DFBB3E" w14:textId="4F9A76C4" w:rsidR="00AF5C95" w:rsidRPr="00AF5C95" w:rsidRDefault="00AF5C95" w:rsidP="00B37A4B">
      <w:pPr>
        <w:spacing w:after="0"/>
      </w:pPr>
      <w:r w:rsidRPr="00AF5C95">
        <w:t xml:space="preserve">We have not heard of any active rindworm </w:t>
      </w:r>
      <w:r w:rsidR="002B0188">
        <w:t xml:space="preserve">feeding </w:t>
      </w:r>
      <w:r w:rsidRPr="00AF5C95">
        <w:t xml:space="preserve">activity yet, but we expect reports of early damage in the next week or so. </w:t>
      </w:r>
      <w:r>
        <w:t>Here are a few suggestions. A very economical program is to add a Bt (Bacillus thuringiensis) spray now and continue this weekly until pressure gets high.</w:t>
      </w:r>
      <w:r w:rsidR="002B0188">
        <w:t xml:space="preserve"> Bt product names include Dipel and Xentari as examples. </w:t>
      </w:r>
      <w:r>
        <w:t xml:space="preserve"> </w:t>
      </w:r>
      <w:r w:rsidR="002B0188">
        <w:t xml:space="preserve">Bt is effective in killing young worms shortly after they hatch from feeding on the leaves. But, Bt is not a good choice for larger worms discovered later in their life cycle. So, start early with Bt. </w:t>
      </w:r>
      <w:r>
        <w:t>Once pressure is very high, you can switch to Coragen or Intrepid. This is the general program we have used very successfully here at the Center in Live Oak for several years.</w:t>
      </w:r>
    </w:p>
    <w:p w14:paraId="75468449" w14:textId="77777777" w:rsidR="00FB7ED1" w:rsidRDefault="00FB7ED1" w:rsidP="00B37A4B">
      <w:pPr>
        <w:spacing w:after="0"/>
        <w:rPr>
          <w:b/>
          <w:bCs/>
        </w:rPr>
      </w:pPr>
    </w:p>
    <w:p w14:paraId="5027425A" w14:textId="624BA877" w:rsidR="00A24BD6" w:rsidRDefault="00A24BD6" w:rsidP="00B37A4B">
      <w:pPr>
        <w:spacing w:after="0"/>
        <w:rPr>
          <w:b/>
          <w:bCs/>
        </w:rPr>
      </w:pPr>
      <w:r w:rsidRPr="007A6C65">
        <w:rPr>
          <w:b/>
          <w:bCs/>
        </w:rPr>
        <w:t xml:space="preserve">Petiole Sap Testing </w:t>
      </w:r>
      <w:r w:rsidR="002A6586">
        <w:rPr>
          <w:b/>
          <w:bCs/>
        </w:rPr>
        <w:t>for Seeded vs Seedless Cultivars</w:t>
      </w:r>
      <w:r w:rsidR="007A6C65">
        <w:rPr>
          <w:b/>
          <w:bCs/>
        </w:rPr>
        <w:t xml:space="preserve"> (Bob Hochmuth and Mark Warren)</w:t>
      </w:r>
    </w:p>
    <w:p w14:paraId="1A0C8E6F" w14:textId="6EC0E5CE" w:rsidR="007A6C65" w:rsidRDefault="007A6C65" w:rsidP="00B37A4B">
      <w:pPr>
        <w:spacing w:after="0"/>
        <w:rPr>
          <w:b/>
          <w:bCs/>
        </w:rPr>
      </w:pPr>
    </w:p>
    <w:p w14:paraId="793CF37D" w14:textId="3EB435C8" w:rsidR="007A6C65" w:rsidRDefault="007A6C65" w:rsidP="00B37A4B">
      <w:pPr>
        <w:spacing w:after="0"/>
      </w:pPr>
      <w:r w:rsidRPr="007A6C65">
        <w:t>Extension Agents in the Suwannee Valley are now in full swing with petiole-sap testing for nitrogen and potassium.</w:t>
      </w:r>
      <w:r>
        <w:t xml:space="preserve"> Collectively Extension Agents and support staff are sampling over 100 fields each week now. </w:t>
      </w:r>
      <w:r w:rsidR="00EC48E8">
        <w:t xml:space="preserve">Last week, we saw the great demand of the watermelon plants using N and K as fruits are set and enlarging to larger than softball size. </w:t>
      </w:r>
      <w:r w:rsidR="00443465">
        <w:t xml:space="preserve">This drawdown of N and K will naturally continue from now until harvest. Some fields are at </w:t>
      </w:r>
      <w:r>
        <w:t>fertigation</w:t>
      </w:r>
      <w:r w:rsidR="00443465">
        <w:t xml:space="preserve"> rates of</w:t>
      </w:r>
      <w:r>
        <w:t xml:space="preserve"> 2.0 lbs per acre per day </w:t>
      </w:r>
      <w:r w:rsidR="00194F25">
        <w:t>of nitrogen and potash</w:t>
      </w:r>
      <w:r w:rsidR="00443465">
        <w:t>, but many will likely go to the maximum rate this week of 2.5 lbs per acre per day of nitrogen and potassium. Under a good irrigation program, we should not need to go beyond this 2.5 lbs rate.</w:t>
      </w:r>
      <w:r w:rsidR="00194F25">
        <w:t xml:space="preserve"> This is only informational and not intended as an across-the-board recommendation for everyone. Use the guidance given by Extension Agents in YOUR fields.</w:t>
      </w:r>
      <w:r w:rsidR="00443465">
        <w:t xml:space="preserve"> Table</w:t>
      </w:r>
      <w:r w:rsidR="002A6586">
        <w:t xml:space="preserve"> 1</w:t>
      </w:r>
      <w:r w:rsidR="00443465">
        <w:t xml:space="preserve"> below shows the different target </w:t>
      </w:r>
      <w:r w:rsidR="00E87EAE">
        <w:t>levels of petiole sap for</w:t>
      </w:r>
      <w:r w:rsidR="00443465">
        <w:t xml:space="preserve"> N</w:t>
      </w:r>
      <w:r w:rsidR="00E87EAE">
        <w:t>. Potassium target levels remain the same, regardless of seeded or seedless cultivars, but target levels for seedless are lower than for seeded once we start sizing fruit.</w:t>
      </w:r>
      <w:r w:rsidR="002A6586">
        <w:t xml:space="preserve"> This table was developed based on very recent research conducted at NFREC-Suwannee Valley and funded by the Florida Watermelon Association.</w:t>
      </w:r>
      <w:r w:rsidR="00194F25">
        <w:t xml:space="preserve"> </w:t>
      </w:r>
    </w:p>
    <w:p w14:paraId="396DB931" w14:textId="416661B2" w:rsidR="002A6586" w:rsidRDefault="002A6586" w:rsidP="00B37A4B">
      <w:pPr>
        <w:spacing w:after="0"/>
      </w:pPr>
    </w:p>
    <w:p w14:paraId="0FBEBBCA" w14:textId="1505BCB6" w:rsidR="002A6586" w:rsidRDefault="002A6586" w:rsidP="00B37A4B">
      <w:pPr>
        <w:spacing w:after="0"/>
      </w:pPr>
      <w:r w:rsidRPr="002A6586">
        <w:lastRenderedPageBreak/>
        <w:drawing>
          <wp:inline distT="0" distB="0" distL="0" distR="0" wp14:anchorId="23A6E1F4" wp14:editId="19D19437">
            <wp:extent cx="5943600" cy="45015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501515"/>
                    </a:xfrm>
                    <a:prstGeom prst="rect">
                      <a:avLst/>
                    </a:prstGeom>
                    <a:noFill/>
                    <a:ln>
                      <a:noFill/>
                    </a:ln>
                  </pic:spPr>
                </pic:pic>
              </a:graphicData>
            </a:graphic>
          </wp:inline>
        </w:drawing>
      </w:r>
    </w:p>
    <w:p w14:paraId="2EA34E7E" w14:textId="77777777" w:rsidR="00E87EAE" w:rsidRDefault="00E87EAE" w:rsidP="00B37A4B">
      <w:pPr>
        <w:spacing w:after="0"/>
      </w:pPr>
    </w:p>
    <w:p w14:paraId="0A783A04" w14:textId="4156594F" w:rsidR="00E87EAE" w:rsidRDefault="00E87EAE" w:rsidP="00B37A4B">
      <w:pPr>
        <w:spacing w:after="0"/>
      </w:pPr>
    </w:p>
    <w:p w14:paraId="28AD0BD5" w14:textId="11ABC5F2" w:rsidR="00E87EAE" w:rsidRDefault="00E87EAE" w:rsidP="00B37A4B">
      <w:pPr>
        <w:spacing w:after="0"/>
      </w:pPr>
    </w:p>
    <w:p w14:paraId="05D5870C" w14:textId="6BAA7853" w:rsidR="00E87EAE" w:rsidRDefault="00E87EAE" w:rsidP="00B37A4B">
      <w:pPr>
        <w:spacing w:after="0"/>
      </w:pPr>
    </w:p>
    <w:p w14:paraId="05D7055D" w14:textId="24F561FB" w:rsidR="00E87EAE" w:rsidRDefault="00E87EAE" w:rsidP="00B37A4B">
      <w:pPr>
        <w:spacing w:after="0"/>
      </w:pPr>
    </w:p>
    <w:p w14:paraId="74BC9F90" w14:textId="03425F29" w:rsidR="00E87EAE" w:rsidRDefault="00E87EAE" w:rsidP="00B37A4B">
      <w:pPr>
        <w:spacing w:after="0"/>
      </w:pPr>
    </w:p>
    <w:p w14:paraId="24496783" w14:textId="2F14C83D" w:rsidR="00E87EAE" w:rsidRDefault="00E87EAE" w:rsidP="00B37A4B">
      <w:pPr>
        <w:spacing w:after="0"/>
      </w:pPr>
    </w:p>
    <w:p w14:paraId="4B5286C1" w14:textId="3808759A" w:rsidR="00E87EAE" w:rsidRDefault="00E87EAE" w:rsidP="00B37A4B">
      <w:pPr>
        <w:spacing w:after="0"/>
      </w:pPr>
    </w:p>
    <w:p w14:paraId="37946678" w14:textId="532BD50C" w:rsidR="00E87EAE" w:rsidRDefault="00E87EAE" w:rsidP="00B37A4B">
      <w:pPr>
        <w:spacing w:after="0"/>
      </w:pPr>
    </w:p>
    <w:p w14:paraId="539903D3" w14:textId="3034A705" w:rsidR="00E87EAE" w:rsidRDefault="00E87EAE" w:rsidP="00B37A4B">
      <w:pPr>
        <w:spacing w:after="0"/>
      </w:pPr>
    </w:p>
    <w:p w14:paraId="6EF83DD6" w14:textId="44691E79" w:rsidR="00E87EAE" w:rsidRDefault="00E87EAE" w:rsidP="00B37A4B">
      <w:pPr>
        <w:spacing w:after="0"/>
      </w:pPr>
    </w:p>
    <w:p w14:paraId="0FC2D8CF" w14:textId="4104304D" w:rsidR="00E87EAE" w:rsidRDefault="00E87EAE" w:rsidP="00B37A4B">
      <w:pPr>
        <w:spacing w:after="0"/>
      </w:pPr>
    </w:p>
    <w:p w14:paraId="58BDCF2A" w14:textId="04C16C42" w:rsidR="00E87EAE" w:rsidRDefault="00E87EAE" w:rsidP="00B37A4B">
      <w:pPr>
        <w:spacing w:after="0"/>
      </w:pPr>
    </w:p>
    <w:p w14:paraId="0B62C5F8" w14:textId="67517217" w:rsidR="00E87EAE" w:rsidRDefault="00E87EAE" w:rsidP="00B37A4B">
      <w:pPr>
        <w:spacing w:after="0"/>
      </w:pPr>
    </w:p>
    <w:p w14:paraId="3A92C2A2" w14:textId="2B41985F" w:rsidR="00E87EAE" w:rsidRDefault="00E87EAE" w:rsidP="00B37A4B">
      <w:pPr>
        <w:spacing w:after="0"/>
      </w:pPr>
    </w:p>
    <w:p w14:paraId="0E7F2DFC" w14:textId="4013DC3C" w:rsidR="00E87EAE" w:rsidRDefault="00E87EAE" w:rsidP="00B37A4B">
      <w:pPr>
        <w:spacing w:after="0"/>
      </w:pPr>
    </w:p>
    <w:sectPr w:rsidR="00E87EA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934D74"/>
    <w:multiLevelType w:val="hybridMultilevel"/>
    <w:tmpl w:val="36942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D701D8"/>
    <w:multiLevelType w:val="hybridMultilevel"/>
    <w:tmpl w:val="92704B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FD0BB5"/>
    <w:multiLevelType w:val="hybridMultilevel"/>
    <w:tmpl w:val="9B5ECB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C647DB5"/>
    <w:multiLevelType w:val="hybridMultilevel"/>
    <w:tmpl w:val="BA8031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0FC"/>
    <w:rsid w:val="000220F8"/>
    <w:rsid w:val="000225EE"/>
    <w:rsid w:val="00057694"/>
    <w:rsid w:val="00061C76"/>
    <w:rsid w:val="0007172D"/>
    <w:rsid w:val="000F1126"/>
    <w:rsid w:val="0010371E"/>
    <w:rsid w:val="001321AF"/>
    <w:rsid w:val="0018385B"/>
    <w:rsid w:val="00194F25"/>
    <w:rsid w:val="0019605B"/>
    <w:rsid w:val="001A04F3"/>
    <w:rsid w:val="001A52A9"/>
    <w:rsid w:val="001A6416"/>
    <w:rsid w:val="001B6F2A"/>
    <w:rsid w:val="001C2323"/>
    <w:rsid w:val="001D6130"/>
    <w:rsid w:val="002138C8"/>
    <w:rsid w:val="00224E59"/>
    <w:rsid w:val="00225064"/>
    <w:rsid w:val="00227C83"/>
    <w:rsid w:val="00280951"/>
    <w:rsid w:val="00283642"/>
    <w:rsid w:val="002A252A"/>
    <w:rsid w:val="002A6586"/>
    <w:rsid w:val="002B0188"/>
    <w:rsid w:val="002C6E6F"/>
    <w:rsid w:val="002D242D"/>
    <w:rsid w:val="002D4655"/>
    <w:rsid w:val="002F1199"/>
    <w:rsid w:val="002F697D"/>
    <w:rsid w:val="00327DD3"/>
    <w:rsid w:val="0033746C"/>
    <w:rsid w:val="003400FC"/>
    <w:rsid w:val="00346340"/>
    <w:rsid w:val="0035243C"/>
    <w:rsid w:val="00366BDD"/>
    <w:rsid w:val="00384DA7"/>
    <w:rsid w:val="003961CF"/>
    <w:rsid w:val="003E6F46"/>
    <w:rsid w:val="003F102C"/>
    <w:rsid w:val="00431650"/>
    <w:rsid w:val="00443465"/>
    <w:rsid w:val="00495C0F"/>
    <w:rsid w:val="004A2C3A"/>
    <w:rsid w:val="00536310"/>
    <w:rsid w:val="005648C0"/>
    <w:rsid w:val="00583BED"/>
    <w:rsid w:val="005A3E75"/>
    <w:rsid w:val="005B56FF"/>
    <w:rsid w:val="005E1E64"/>
    <w:rsid w:val="005E2605"/>
    <w:rsid w:val="00603218"/>
    <w:rsid w:val="00686706"/>
    <w:rsid w:val="00691E32"/>
    <w:rsid w:val="00716FE7"/>
    <w:rsid w:val="007543ED"/>
    <w:rsid w:val="007578B6"/>
    <w:rsid w:val="007619CB"/>
    <w:rsid w:val="007A6C65"/>
    <w:rsid w:val="007D0609"/>
    <w:rsid w:val="008031CB"/>
    <w:rsid w:val="00825AE5"/>
    <w:rsid w:val="00837F67"/>
    <w:rsid w:val="00855BFF"/>
    <w:rsid w:val="008A2923"/>
    <w:rsid w:val="008A50FC"/>
    <w:rsid w:val="008A719F"/>
    <w:rsid w:val="00901B36"/>
    <w:rsid w:val="009178DE"/>
    <w:rsid w:val="00923AF4"/>
    <w:rsid w:val="00944BCA"/>
    <w:rsid w:val="00953C8C"/>
    <w:rsid w:val="00954F6C"/>
    <w:rsid w:val="00965E31"/>
    <w:rsid w:val="009914C8"/>
    <w:rsid w:val="009B4AFF"/>
    <w:rsid w:val="00A13F36"/>
    <w:rsid w:val="00A14CF3"/>
    <w:rsid w:val="00A24BD6"/>
    <w:rsid w:val="00A82169"/>
    <w:rsid w:val="00A941E1"/>
    <w:rsid w:val="00AB02A8"/>
    <w:rsid w:val="00AB203B"/>
    <w:rsid w:val="00AC6605"/>
    <w:rsid w:val="00AF5C95"/>
    <w:rsid w:val="00B0324B"/>
    <w:rsid w:val="00B062A9"/>
    <w:rsid w:val="00B37A4B"/>
    <w:rsid w:val="00B40A68"/>
    <w:rsid w:val="00B413A3"/>
    <w:rsid w:val="00B413BF"/>
    <w:rsid w:val="00C117A2"/>
    <w:rsid w:val="00C24148"/>
    <w:rsid w:val="00C3173A"/>
    <w:rsid w:val="00C552C4"/>
    <w:rsid w:val="00C818E1"/>
    <w:rsid w:val="00CF2D2E"/>
    <w:rsid w:val="00D31488"/>
    <w:rsid w:val="00D5397A"/>
    <w:rsid w:val="00D81BDA"/>
    <w:rsid w:val="00D919AB"/>
    <w:rsid w:val="00DF1F2E"/>
    <w:rsid w:val="00E40585"/>
    <w:rsid w:val="00E454F8"/>
    <w:rsid w:val="00E87EAE"/>
    <w:rsid w:val="00EC0ABF"/>
    <w:rsid w:val="00EC48E8"/>
    <w:rsid w:val="00EF3342"/>
    <w:rsid w:val="00EF59D5"/>
    <w:rsid w:val="00F150EC"/>
    <w:rsid w:val="00FB73DD"/>
    <w:rsid w:val="00FB7ED1"/>
    <w:rsid w:val="00FD57D5"/>
    <w:rsid w:val="00FE35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B6AC6"/>
  <w15:chartTrackingRefBased/>
  <w15:docId w15:val="{671A2870-DCD7-47AB-BD2F-4A9A1C6E9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57D5"/>
    <w:pPr>
      <w:ind w:left="720"/>
      <w:contextualSpacing/>
    </w:pPr>
  </w:style>
  <w:style w:type="character" w:styleId="Hyperlink">
    <w:name w:val="Hyperlink"/>
    <w:basedOn w:val="DefaultParagraphFont"/>
    <w:uiPriority w:val="99"/>
    <w:unhideWhenUsed/>
    <w:rsid w:val="003E6F46"/>
    <w:rPr>
      <w:color w:val="0563C1" w:themeColor="hyperlink"/>
      <w:u w:val="single"/>
    </w:rPr>
  </w:style>
  <w:style w:type="character" w:styleId="UnresolvedMention">
    <w:name w:val="Unresolved Mention"/>
    <w:basedOn w:val="DefaultParagraphFont"/>
    <w:uiPriority w:val="99"/>
    <w:semiHidden/>
    <w:unhideWhenUsed/>
    <w:rsid w:val="003E6F46"/>
    <w:rPr>
      <w:color w:val="605E5C"/>
      <w:shd w:val="clear" w:color="auto" w:fill="E1DFDD"/>
    </w:rPr>
  </w:style>
  <w:style w:type="paragraph" w:customStyle="1" w:styleId="paragraph">
    <w:name w:val="paragraph"/>
    <w:basedOn w:val="Normal"/>
    <w:rsid w:val="00C818E1"/>
    <w:pPr>
      <w:spacing w:after="0" w:line="240" w:lineRule="auto"/>
    </w:pPr>
    <w:rPr>
      <w:rFonts w:ascii="Calibri" w:hAnsi="Calibri" w:cs="Calibri"/>
    </w:rPr>
  </w:style>
  <w:style w:type="character" w:customStyle="1" w:styleId="normaltextrun">
    <w:name w:val="normaltextrun"/>
    <w:basedOn w:val="DefaultParagraphFont"/>
    <w:rsid w:val="00C818E1"/>
  </w:style>
  <w:style w:type="character" w:customStyle="1" w:styleId="eop">
    <w:name w:val="eop"/>
    <w:basedOn w:val="DefaultParagraphFont"/>
    <w:rsid w:val="00C818E1"/>
  </w:style>
  <w:style w:type="table" w:styleId="TableGrid">
    <w:name w:val="Table Grid"/>
    <w:basedOn w:val="TableNormal"/>
    <w:uiPriority w:val="39"/>
    <w:rsid w:val="003463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4634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57776">
      <w:bodyDiv w:val="1"/>
      <w:marLeft w:val="0"/>
      <w:marRight w:val="0"/>
      <w:marTop w:val="0"/>
      <w:marBottom w:val="0"/>
      <w:divBdr>
        <w:top w:val="none" w:sz="0" w:space="0" w:color="auto"/>
        <w:left w:val="none" w:sz="0" w:space="0" w:color="auto"/>
        <w:bottom w:val="none" w:sz="0" w:space="0" w:color="auto"/>
        <w:right w:val="none" w:sz="0" w:space="0" w:color="auto"/>
      </w:divBdr>
    </w:div>
    <w:div w:id="739136342">
      <w:bodyDiv w:val="1"/>
      <w:marLeft w:val="0"/>
      <w:marRight w:val="0"/>
      <w:marTop w:val="0"/>
      <w:marBottom w:val="0"/>
      <w:divBdr>
        <w:top w:val="none" w:sz="0" w:space="0" w:color="auto"/>
        <w:left w:val="none" w:sz="0" w:space="0" w:color="auto"/>
        <w:bottom w:val="none" w:sz="0" w:space="0" w:color="auto"/>
        <w:right w:val="none" w:sz="0" w:space="0" w:color="auto"/>
      </w:divBdr>
    </w:div>
    <w:div w:id="830022449">
      <w:bodyDiv w:val="1"/>
      <w:marLeft w:val="0"/>
      <w:marRight w:val="0"/>
      <w:marTop w:val="0"/>
      <w:marBottom w:val="0"/>
      <w:divBdr>
        <w:top w:val="none" w:sz="0" w:space="0" w:color="auto"/>
        <w:left w:val="none" w:sz="0" w:space="0" w:color="auto"/>
        <w:bottom w:val="none" w:sz="0" w:space="0" w:color="auto"/>
        <w:right w:val="none" w:sz="0" w:space="0" w:color="auto"/>
      </w:divBdr>
    </w:div>
    <w:div w:id="944187739">
      <w:bodyDiv w:val="1"/>
      <w:marLeft w:val="0"/>
      <w:marRight w:val="0"/>
      <w:marTop w:val="0"/>
      <w:marBottom w:val="0"/>
      <w:divBdr>
        <w:top w:val="none" w:sz="0" w:space="0" w:color="auto"/>
        <w:left w:val="none" w:sz="0" w:space="0" w:color="auto"/>
        <w:bottom w:val="none" w:sz="0" w:space="0" w:color="auto"/>
        <w:right w:val="none" w:sz="0" w:space="0" w:color="auto"/>
      </w:divBdr>
    </w:div>
    <w:div w:id="950209332">
      <w:bodyDiv w:val="1"/>
      <w:marLeft w:val="0"/>
      <w:marRight w:val="0"/>
      <w:marTop w:val="0"/>
      <w:marBottom w:val="0"/>
      <w:divBdr>
        <w:top w:val="none" w:sz="0" w:space="0" w:color="auto"/>
        <w:left w:val="none" w:sz="0" w:space="0" w:color="auto"/>
        <w:bottom w:val="none" w:sz="0" w:space="0" w:color="auto"/>
        <w:right w:val="none" w:sz="0" w:space="0" w:color="auto"/>
      </w:divBdr>
    </w:div>
    <w:div w:id="2034723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mailto:bobhoch@ufl.edu"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4</Pages>
  <Words>903</Words>
  <Characters>5151</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Hochmuth,Robert Conway</dc:creator>
  <cp:keywords/>
  <dc:description/>
  <cp:lastModifiedBy>Hochmuth,Robert Conway</cp:lastModifiedBy>
  <cp:revision>3</cp:revision>
  <dcterms:created xsi:type="dcterms:W3CDTF">2022-05-02T14:56:00Z</dcterms:created>
  <dcterms:modified xsi:type="dcterms:W3CDTF">2022-05-02T18:37:00Z</dcterms:modified>
</cp:coreProperties>
</file>